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4" w:rsidRPr="00820925" w:rsidRDefault="002A17A4" w:rsidP="00E91D79">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E91D79">
        <w:rPr>
          <w:rFonts w:ascii="Times New Roman" w:hAnsi="Times New Roman" w:cs="Times New Roman"/>
          <w:b/>
          <w:sz w:val="24"/>
          <w:szCs w:val="24"/>
        </w:rPr>
        <w:t>№ 0855300002823000483</w:t>
      </w:r>
    </w:p>
    <w:p w:rsidR="002A17A4" w:rsidRDefault="002A17A4" w:rsidP="00E91D7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поставк</w:t>
      </w:r>
      <w:r w:rsidR="004D60EB">
        <w:rPr>
          <w:rFonts w:ascii="Times New Roman" w:hAnsi="Times New Roman" w:cs="Times New Roman"/>
          <w:sz w:val="24"/>
          <w:szCs w:val="24"/>
        </w:rPr>
        <w:t>а</w:t>
      </w:r>
      <w:r w:rsidRPr="00820925">
        <w:rPr>
          <w:rFonts w:ascii="Times New Roman" w:hAnsi="Times New Roman" w:cs="Times New Roman"/>
          <w:sz w:val="24"/>
          <w:szCs w:val="24"/>
        </w:rPr>
        <w:t xml:space="preserve"> </w:t>
      </w:r>
      <w:r w:rsidR="00A46EC2">
        <w:rPr>
          <w:rFonts w:ascii="Times New Roman" w:hAnsi="Times New Roman" w:cs="Times New Roman"/>
          <w:sz w:val="24"/>
          <w:szCs w:val="24"/>
        </w:rPr>
        <w:t>творога</w:t>
      </w:r>
      <w:r w:rsidR="0028337A">
        <w:rPr>
          <w:rFonts w:ascii="Times New Roman" w:hAnsi="Times New Roman" w:cs="Times New Roman"/>
          <w:sz w:val="24"/>
          <w:szCs w:val="24"/>
        </w:rPr>
        <w:t xml:space="preserve"> в течение </w:t>
      </w:r>
      <w:r w:rsidR="000F662D">
        <w:rPr>
          <w:rFonts w:ascii="Times New Roman" w:hAnsi="Times New Roman" w:cs="Times New Roman"/>
          <w:sz w:val="24"/>
          <w:szCs w:val="24"/>
        </w:rPr>
        <w:t>3</w:t>
      </w:r>
      <w:r w:rsidR="0028337A">
        <w:rPr>
          <w:rFonts w:ascii="Times New Roman" w:hAnsi="Times New Roman" w:cs="Times New Roman"/>
          <w:sz w:val="24"/>
          <w:szCs w:val="24"/>
        </w:rPr>
        <w:t xml:space="preserve"> квартала 202</w:t>
      </w:r>
      <w:r w:rsidR="003C71DC">
        <w:rPr>
          <w:rFonts w:ascii="Times New Roman" w:hAnsi="Times New Roman" w:cs="Times New Roman"/>
          <w:sz w:val="24"/>
          <w:szCs w:val="24"/>
        </w:rPr>
        <w:t>3</w:t>
      </w:r>
      <w:r w:rsidR="0028337A">
        <w:rPr>
          <w:rFonts w:ascii="Times New Roman" w:hAnsi="Times New Roman" w:cs="Times New Roman"/>
          <w:sz w:val="24"/>
          <w:szCs w:val="24"/>
        </w:rPr>
        <w:t xml:space="preserve"> года</w:t>
      </w:r>
    </w:p>
    <w:p w:rsidR="001D7378" w:rsidRPr="005921B3" w:rsidRDefault="001D7378" w:rsidP="00E91D79">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E91D79">
        <w:rPr>
          <w:rFonts w:ascii="Times New Roman" w:hAnsi="Times New Roman" w:cs="Times New Roman"/>
          <w:sz w:val="24"/>
          <w:szCs w:val="24"/>
        </w:rPr>
        <w:t>ационный код закупки - 233583401826958340100100340011051244</w:t>
      </w:r>
    </w:p>
    <w:p w:rsidR="002A17A4" w:rsidRPr="00820925" w:rsidRDefault="002A17A4">
      <w:pPr>
        <w:spacing w:after="1" w:line="220" w:lineRule="atLeast"/>
        <w:jc w:val="both"/>
        <w:rPr>
          <w:rFonts w:ascii="Times New Roman" w:hAnsi="Times New Roman" w:cs="Times New Roman"/>
          <w:sz w:val="24"/>
          <w:szCs w:val="24"/>
        </w:rPr>
      </w:pPr>
    </w:p>
    <w:tbl>
      <w:tblPr>
        <w:tblW w:w="10515" w:type="dxa"/>
        <w:tblLayout w:type="fixed"/>
        <w:tblCellMar>
          <w:top w:w="102" w:type="dxa"/>
          <w:left w:w="62" w:type="dxa"/>
          <w:bottom w:w="102" w:type="dxa"/>
          <w:right w:w="62" w:type="dxa"/>
        </w:tblCellMar>
        <w:tblLook w:val="0000" w:firstRow="0" w:lastRow="0" w:firstColumn="0" w:lastColumn="0" w:noHBand="0" w:noVBand="0"/>
      </w:tblPr>
      <w:tblGrid>
        <w:gridCol w:w="1322"/>
        <w:gridCol w:w="5292"/>
        <w:gridCol w:w="3901"/>
      </w:tblGrid>
      <w:tr w:rsidR="009C6CC3" w:rsidRPr="00820925" w:rsidTr="000F662D">
        <w:trPr>
          <w:trHeight w:val="212"/>
        </w:trPr>
        <w:tc>
          <w:tcPr>
            <w:tcW w:w="1322" w:type="dxa"/>
            <w:tcBorders>
              <w:top w:val="nil"/>
              <w:left w:val="nil"/>
              <w:bottom w:val="nil"/>
              <w:right w:val="nil"/>
            </w:tcBorders>
          </w:tcPr>
          <w:p w:rsidR="009C6CC3" w:rsidRPr="00820925" w:rsidRDefault="009C6CC3">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292" w:type="dxa"/>
            <w:tcBorders>
              <w:top w:val="nil"/>
              <w:left w:val="nil"/>
              <w:bottom w:val="nil"/>
              <w:right w:val="nil"/>
            </w:tcBorders>
          </w:tcPr>
          <w:p w:rsidR="009C6CC3" w:rsidRPr="00820925" w:rsidRDefault="009C6CC3">
            <w:pPr>
              <w:spacing w:after="1" w:line="220" w:lineRule="atLeast"/>
              <w:rPr>
                <w:rFonts w:ascii="Times New Roman" w:hAnsi="Times New Roman" w:cs="Times New Roman"/>
                <w:sz w:val="24"/>
                <w:szCs w:val="24"/>
              </w:rPr>
            </w:pPr>
          </w:p>
        </w:tc>
        <w:tc>
          <w:tcPr>
            <w:tcW w:w="3901" w:type="dxa"/>
            <w:tcBorders>
              <w:top w:val="nil"/>
              <w:left w:val="nil"/>
              <w:bottom w:val="nil"/>
            </w:tcBorders>
          </w:tcPr>
          <w:p w:rsidR="009C6CC3" w:rsidRPr="00820925" w:rsidRDefault="009C6CC3" w:rsidP="00E91D79">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172ADD">
              <w:rPr>
                <w:rFonts w:ascii="Times New Roman" w:hAnsi="Times New Roman" w:cs="Times New Roman"/>
                <w:sz w:val="24"/>
                <w:szCs w:val="24"/>
              </w:rPr>
              <w:t xml:space="preserve"> 19</w:t>
            </w:r>
            <w:r>
              <w:rPr>
                <w:rFonts w:ascii="Times New Roman" w:hAnsi="Times New Roman" w:cs="Times New Roman"/>
                <w:sz w:val="24"/>
                <w:szCs w:val="24"/>
              </w:rPr>
              <w:t xml:space="preserve"> </w:t>
            </w:r>
            <w:r w:rsidRPr="00820925">
              <w:rPr>
                <w:rFonts w:ascii="Times New Roman" w:hAnsi="Times New Roman" w:cs="Times New Roman"/>
                <w:sz w:val="24"/>
                <w:szCs w:val="24"/>
              </w:rPr>
              <w:t>"</w:t>
            </w:r>
            <w:r w:rsidR="00172ADD">
              <w:rPr>
                <w:rFonts w:ascii="Times New Roman" w:hAnsi="Times New Roman" w:cs="Times New Roman"/>
                <w:sz w:val="24"/>
                <w:szCs w:val="24"/>
              </w:rPr>
              <w:t xml:space="preserve"> </w:t>
            </w:r>
            <w:proofErr w:type="gramStart"/>
            <w:r w:rsidR="00172ADD">
              <w:rPr>
                <w:rFonts w:ascii="Times New Roman" w:hAnsi="Times New Roman" w:cs="Times New Roman"/>
                <w:sz w:val="24"/>
                <w:szCs w:val="24"/>
              </w:rPr>
              <w:t xml:space="preserve">июня </w:t>
            </w:r>
            <w:r>
              <w:rPr>
                <w:rFonts w:ascii="Times New Roman" w:hAnsi="Times New Roman" w:cs="Times New Roman"/>
                <w:sz w:val="24"/>
                <w:szCs w:val="24"/>
              </w:rPr>
              <w:t xml:space="preserve"> </w:t>
            </w:r>
            <w:r w:rsidRPr="00820925">
              <w:rPr>
                <w:rFonts w:ascii="Times New Roman" w:hAnsi="Times New Roman" w:cs="Times New Roman"/>
                <w:sz w:val="24"/>
                <w:szCs w:val="24"/>
              </w:rPr>
              <w:t>202</w:t>
            </w:r>
            <w:r w:rsidR="00E91D79">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Pr="00820925">
              <w:rPr>
                <w:rFonts w:ascii="Times New Roman" w:hAnsi="Times New Roman" w:cs="Times New Roman"/>
                <w:sz w:val="24"/>
                <w:szCs w:val="24"/>
              </w:rPr>
              <w:t xml:space="preserve">г. </w:t>
            </w:r>
          </w:p>
        </w:tc>
      </w:tr>
    </w:tbl>
    <w:p w:rsidR="002A17A4" w:rsidRPr="00820925" w:rsidRDefault="00E91D79" w:rsidP="00E91D79">
      <w:pPr>
        <w:spacing w:after="1" w:line="220" w:lineRule="atLeast"/>
        <w:jc w:val="both"/>
        <w:rPr>
          <w:rFonts w:ascii="Times New Roman" w:hAnsi="Times New Roman" w:cs="Times New Roman"/>
          <w:sz w:val="24"/>
          <w:szCs w:val="24"/>
        </w:rPr>
      </w:pPr>
      <w:r w:rsidRPr="007621D7">
        <w:rPr>
          <w:rFonts w:ascii="Times New Roman" w:hAnsi="Times New Roman" w:cs="Times New Roman"/>
          <w:sz w:val="24"/>
          <w:szCs w:val="24"/>
        </w:rPr>
        <w:t>Муниципальное бюджетное дошкольное образовательное учреждение детский сад № 57 г. Пензы «Матрёшка»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в лице</w:t>
      </w:r>
      <w:r w:rsidRPr="00E91D79">
        <w:rPr>
          <w:rFonts w:ascii="Times New Roman" w:hAnsi="Times New Roman" w:cs="Times New Roman"/>
          <w:sz w:val="24"/>
          <w:szCs w:val="24"/>
        </w:rPr>
        <w:t xml:space="preserve"> </w:t>
      </w:r>
      <w:r w:rsidRPr="007621D7">
        <w:rPr>
          <w:rFonts w:ascii="Times New Roman" w:hAnsi="Times New Roman" w:cs="Times New Roman"/>
          <w:sz w:val="24"/>
          <w:szCs w:val="24"/>
        </w:rPr>
        <w:t>заведующего Гладилиной Елены Евгеньевны</w:t>
      </w:r>
      <w:r w:rsidR="00F7020F" w:rsidRPr="00820925">
        <w:rPr>
          <w:rFonts w:ascii="Times New Roman" w:hAnsi="Times New Roman" w:cs="Times New Roman"/>
          <w:bCs/>
          <w:sz w:val="24"/>
          <w:szCs w:val="24"/>
        </w:rPr>
        <w:t xml:space="preserve"> ,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w:t>
      </w:r>
      <w:r>
        <w:rPr>
          <w:rFonts w:ascii="Times New Roman" w:hAnsi="Times New Roman" w:cs="Times New Roman"/>
          <w:sz w:val="24"/>
          <w:szCs w:val="24"/>
        </w:rPr>
        <w:t xml:space="preserve">стороны, и </w:t>
      </w:r>
      <w:r w:rsidRPr="007621D7">
        <w:rPr>
          <w:rFonts w:ascii="Times New Roman" w:hAnsi="Times New Roman" w:cs="Times New Roman"/>
          <w:sz w:val="24"/>
          <w:szCs w:val="24"/>
        </w:rPr>
        <w:t>Общество с ограниченной ответственностью «Каменский маслозавод»</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w:t>
      </w:r>
      <w:r w:rsidRPr="007621D7">
        <w:rPr>
          <w:rFonts w:ascii="Times New Roman" w:hAnsi="Times New Roman" w:cs="Times New Roman"/>
          <w:sz w:val="24"/>
          <w:szCs w:val="24"/>
        </w:rPr>
        <w:t xml:space="preserve">генерального директора </w:t>
      </w:r>
      <w:proofErr w:type="spellStart"/>
      <w:r w:rsidRPr="007621D7">
        <w:rPr>
          <w:rFonts w:ascii="Times New Roman" w:hAnsi="Times New Roman" w:cs="Times New Roman"/>
          <w:sz w:val="24"/>
          <w:szCs w:val="24"/>
        </w:rPr>
        <w:t>Разумовой</w:t>
      </w:r>
      <w:proofErr w:type="spellEnd"/>
      <w:r w:rsidRPr="007621D7">
        <w:rPr>
          <w:rFonts w:ascii="Times New Roman" w:hAnsi="Times New Roman" w:cs="Times New Roman"/>
          <w:sz w:val="24"/>
          <w:szCs w:val="24"/>
        </w:rPr>
        <w:t xml:space="preserve"> Натальи Валерьевны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07.06.2023</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0855300002823000483</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E91D79">
        <w:rPr>
          <w:rFonts w:ascii="Times New Roman" w:hAnsi="Times New Roman" w:cs="Times New Roman"/>
          <w:sz w:val="24"/>
          <w:szCs w:val="24"/>
        </w:rPr>
        <w:t>нтракта составляет 138 012 (Сто тридцать восемь тысяч двенадцать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E91D79">
        <w:rPr>
          <w:rFonts w:ascii="Times New Roman" w:hAnsi="Times New Roman" w:cs="Times New Roman"/>
          <w:sz w:val="24"/>
          <w:szCs w:val="24"/>
        </w:rPr>
        <w:t>рублей 50 копеек, в том числе НДС - (10 процентов) 12 546 (двенадцать тысяч пятьсот сорок шесть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E91D79">
        <w:rPr>
          <w:rFonts w:ascii="Times New Roman" w:hAnsi="Times New Roman" w:cs="Times New Roman"/>
          <w:sz w:val="24"/>
          <w:szCs w:val="24"/>
        </w:rPr>
        <w:t>рублей 5</w:t>
      </w:r>
      <w:r w:rsidR="000072E6">
        <w:rPr>
          <w:rFonts w:ascii="Times New Roman" w:hAnsi="Times New Roman" w:cs="Times New Roman"/>
          <w:sz w:val="24"/>
          <w:szCs w:val="24"/>
        </w:rPr>
        <w:t>9</w:t>
      </w:r>
      <w:r w:rsidRPr="00820925">
        <w:rPr>
          <w:rFonts w:ascii="Times New Roman" w:hAnsi="Times New Roman" w:cs="Times New Roman"/>
          <w:sz w:val="24"/>
          <w:szCs w:val="24"/>
        </w:rPr>
        <w:t xml:space="preserve"> копеек.</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91D79" w:rsidRPr="00E91D79" w:rsidRDefault="002A17A4" w:rsidP="00E91D79">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8958EA">
        <w:rPr>
          <w:rFonts w:ascii="Times New Roman" w:hAnsi="Times New Roman" w:cs="Times New Roman"/>
          <w:sz w:val="24"/>
          <w:szCs w:val="24"/>
        </w:rPr>
        <w:t xml:space="preserve"> средства бюджетного учреждения</w:t>
      </w:r>
      <w:r w:rsidR="00E91D79">
        <w:rPr>
          <w:rFonts w:ascii="Times New Roman" w:hAnsi="Times New Roman" w:cs="Times New Roman"/>
          <w:sz w:val="24"/>
          <w:szCs w:val="24"/>
        </w:rPr>
        <w:t xml:space="preserve">: </w:t>
      </w:r>
      <w:r w:rsidR="001D7378" w:rsidRPr="00E91D79">
        <w:rPr>
          <w:rFonts w:ascii="Times New Roman" w:hAnsi="Times New Roman" w:cs="Times New Roman"/>
          <w:sz w:val="24"/>
          <w:szCs w:val="24"/>
        </w:rPr>
        <w:t>субсидии бюджетным учреждениям на финансовое обе</w:t>
      </w:r>
      <w:r w:rsidR="00E91D79" w:rsidRPr="00E91D79">
        <w:rPr>
          <w:rFonts w:ascii="Times New Roman" w:hAnsi="Times New Roman" w:cs="Times New Roman"/>
          <w:sz w:val="24"/>
          <w:szCs w:val="24"/>
        </w:rPr>
        <w:t>спечение муниципального задания.</w:t>
      </w:r>
    </w:p>
    <w:p w:rsidR="002A17A4" w:rsidRPr="00820925" w:rsidRDefault="001D7378" w:rsidP="00E91D79">
      <w:pPr>
        <w:spacing w:before="220" w:after="1" w:line="220" w:lineRule="atLeast"/>
        <w:ind w:firstLine="540"/>
        <w:contextualSpacing/>
        <w:jc w:val="both"/>
        <w:rPr>
          <w:rFonts w:ascii="Times New Roman" w:hAnsi="Times New Roman" w:cs="Times New Roman"/>
          <w:sz w:val="24"/>
          <w:szCs w:val="24"/>
        </w:rPr>
      </w:pPr>
      <w:r w:rsidRPr="002E6127">
        <w:rPr>
          <w:rFonts w:ascii="Times New Roman" w:hAnsi="Times New Roman" w:cs="Times New Roman"/>
          <w:i/>
          <w:sz w:val="24"/>
          <w:szCs w:val="24"/>
        </w:rPr>
        <w:t xml:space="preserve"> </w:t>
      </w:r>
      <w:r w:rsidR="002A17A4"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2A17A4"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2A17A4"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002A17A4"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002A17A4" w:rsidRPr="00820925">
        <w:rPr>
          <w:rFonts w:ascii="Times New Roman" w:hAnsi="Times New Roman" w:cs="Times New Roman"/>
          <w:sz w:val="24"/>
          <w:szCs w:val="24"/>
        </w:rPr>
        <w:t xml:space="preserve">, </w:t>
      </w:r>
      <w:r w:rsidR="00E644BE" w:rsidRPr="00E644BE">
        <w:rPr>
          <w:rFonts w:ascii="Times New Roman" w:hAnsi="Times New Roman" w:cs="Times New Roman"/>
        </w:rPr>
        <w:t>не позднее 7 (семи) рабочих дней</w:t>
      </w:r>
      <w:r w:rsidR="00E644BE" w:rsidRPr="00D951FC">
        <w:t xml:space="preserve"> </w:t>
      </w:r>
      <w:r w:rsidR="002A17A4"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91D79"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E91D79">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E91D79">
          <w:rPr>
            <w:rFonts w:ascii="Times New Roman" w:hAnsi="Times New Roman" w:cs="Times New Roman"/>
            <w:sz w:val="24"/>
            <w:szCs w:val="24"/>
          </w:rPr>
          <w:t>пунктом 11.1</w:t>
        </w:r>
      </w:hyperlink>
      <w:r w:rsidRPr="00E91D79">
        <w:rPr>
          <w:rFonts w:ascii="Times New Roman" w:hAnsi="Times New Roman" w:cs="Times New Roman"/>
          <w:sz w:val="24"/>
          <w:szCs w:val="24"/>
        </w:rPr>
        <w:t xml:space="preserve"> настоящего Контракта.</w:t>
      </w:r>
    </w:p>
    <w:p w:rsidR="002A17A4" w:rsidRPr="00E91D79"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91D79">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E91D79">
        <w:rPr>
          <w:rFonts w:ascii="Times New Roman" w:hAnsi="Times New Roman" w:cs="Times New Roman"/>
          <w:sz w:val="24"/>
          <w:szCs w:val="24"/>
        </w:rPr>
        <w:t>.</w:t>
      </w:r>
    </w:p>
    <w:p w:rsidR="002D198B" w:rsidRPr="002E6127"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E91D79">
        <w:rPr>
          <w:rFonts w:ascii="Times New Roman" w:eastAsia="Calibri" w:hAnsi="Times New Roman" w:cs="Times New Roman"/>
          <w:sz w:val="24"/>
          <w:szCs w:val="24"/>
        </w:rPr>
        <w:t xml:space="preserve">Сроки поставки товара: </w:t>
      </w:r>
      <w:r w:rsidR="000F662D" w:rsidRPr="00E91D79">
        <w:rPr>
          <w:rFonts w:ascii="Times New Roman" w:eastAsia="Calibri" w:hAnsi="Times New Roman" w:cs="Times New Roman"/>
          <w:sz w:val="24"/>
          <w:szCs w:val="24"/>
        </w:rPr>
        <w:t>с 03 июля 2023 года по 29</w:t>
      </w:r>
      <w:r w:rsidRPr="00E91D79">
        <w:rPr>
          <w:rFonts w:ascii="Times New Roman" w:eastAsia="Calibri" w:hAnsi="Times New Roman" w:cs="Times New Roman"/>
          <w:sz w:val="24"/>
          <w:szCs w:val="24"/>
        </w:rPr>
        <w:t xml:space="preserve"> </w:t>
      </w:r>
      <w:r w:rsidR="000F662D" w:rsidRPr="00E91D79">
        <w:rPr>
          <w:rFonts w:ascii="Times New Roman" w:eastAsia="Calibri" w:hAnsi="Times New Roman" w:cs="Times New Roman"/>
          <w:sz w:val="24"/>
          <w:szCs w:val="24"/>
        </w:rPr>
        <w:t>сентября</w:t>
      </w:r>
      <w:r w:rsidRPr="00E91D79">
        <w:rPr>
          <w:rFonts w:ascii="Times New Roman" w:eastAsia="Calibri" w:hAnsi="Times New Roman" w:cs="Times New Roman"/>
          <w:sz w:val="24"/>
          <w:szCs w:val="24"/>
        </w:rPr>
        <w:t xml:space="preserve"> 202</w:t>
      </w:r>
      <w:r w:rsidR="003C71DC" w:rsidRPr="00E91D79">
        <w:rPr>
          <w:rFonts w:ascii="Times New Roman" w:eastAsia="Calibri" w:hAnsi="Times New Roman" w:cs="Times New Roman"/>
          <w:sz w:val="24"/>
          <w:szCs w:val="24"/>
        </w:rPr>
        <w:t>3</w:t>
      </w:r>
      <w:r w:rsidRPr="00E91D79">
        <w:rPr>
          <w:rFonts w:ascii="Times New Roman" w:eastAsia="Calibri" w:hAnsi="Times New Roman" w:cs="Times New Roman"/>
          <w:sz w:val="24"/>
          <w:szCs w:val="24"/>
        </w:rPr>
        <w:t xml:space="preserve"> </w:t>
      </w:r>
      <w:r w:rsidRPr="002E6127">
        <w:rPr>
          <w:rFonts w:ascii="Times New Roman" w:eastAsia="Calibri" w:hAnsi="Times New Roman" w:cs="Times New Roman"/>
          <w:sz w:val="24"/>
          <w:szCs w:val="24"/>
        </w:rPr>
        <w:t>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2D198B" w:rsidRPr="00A777A7" w:rsidRDefault="002D198B" w:rsidP="00A777A7">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2E6127">
          <w:rPr>
            <w:rFonts w:ascii="Times New Roman" w:hAnsi="Times New Roman" w:cs="Times New Roman"/>
            <w:sz w:val="24"/>
            <w:szCs w:val="24"/>
          </w:rPr>
          <w:t>форме № ТОРГ-12</w:t>
        </w:r>
      </w:hyperlink>
      <w:r w:rsidR="002D198B" w:rsidRPr="002E6127">
        <w:rPr>
          <w:rFonts w:ascii="Times New Roman" w:hAnsi="Times New Roman" w:cs="Times New Roman"/>
          <w:sz w:val="24"/>
          <w:szCs w:val="24"/>
        </w:rPr>
        <w:t>, счет-фактуру (</w:t>
      </w:r>
      <w:r w:rsidR="002D198B" w:rsidRPr="002E6127">
        <w:rPr>
          <w:rFonts w:ascii="Times New Roman" w:hAnsi="Times New Roman" w:cs="Times New Roman"/>
          <w:i/>
          <w:sz w:val="24"/>
          <w:szCs w:val="24"/>
        </w:rPr>
        <w:t>в случае если Поставщик является плательщиком НДС</w:t>
      </w:r>
      <w:r w:rsidR="002D198B" w:rsidRPr="002E6127">
        <w:rPr>
          <w:rFonts w:ascii="Times New Roman" w:hAnsi="Times New Roman" w:cs="Times New Roman"/>
          <w:sz w:val="24"/>
          <w:szCs w:val="24"/>
        </w:rPr>
        <w:t>), другие документы)</w:t>
      </w:r>
      <w:r w:rsidRPr="002E6127">
        <w:rPr>
          <w:rFonts w:ascii="Times New Roman" w:hAnsi="Times New Roman" w:cs="Times New Roman"/>
          <w:sz w:val="24"/>
          <w:szCs w:val="24"/>
        </w:rPr>
        <w:t>.</w:t>
      </w:r>
    </w:p>
    <w:p w:rsidR="002F7E7B" w:rsidRPr="00E91D79" w:rsidRDefault="002F7E7B" w:rsidP="008D073B">
      <w:pPr>
        <w:spacing w:after="100" w:afterAutospacing="1" w:line="220" w:lineRule="atLeast"/>
        <w:ind w:firstLine="539"/>
        <w:contextualSpacing/>
        <w:jc w:val="both"/>
        <w:rPr>
          <w:rFonts w:ascii="Times New Roman" w:hAnsi="Times New Roman" w:cs="Times New Roman"/>
          <w:sz w:val="24"/>
          <w:szCs w:val="24"/>
        </w:rPr>
      </w:pPr>
      <w:r w:rsidRPr="00E91D79">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91D79">
        <w:rPr>
          <w:rFonts w:ascii="Times New Roman" w:hAnsi="Times New Roman" w:cs="Times New Roman"/>
          <w:sz w:val="24"/>
          <w:szCs w:val="24"/>
        </w:rPr>
        <w:t xml:space="preserve">3.3.1. </w:t>
      </w:r>
      <w:r w:rsidRPr="00E91D79">
        <w:rPr>
          <w:rFonts w:ascii="Times New Roman" w:eastAsiaTheme="minorEastAsia" w:hAnsi="Times New Roman" w:cs="Times New Roman"/>
          <w:sz w:val="24"/>
          <w:szCs w:val="24"/>
          <w:shd w:val="clear" w:color="auto" w:fill="FFFFFF"/>
          <w:lang w:eastAsia="ru-RU"/>
        </w:rPr>
        <w:t xml:space="preserve">Поставщик в </w:t>
      </w:r>
      <w:r w:rsidR="00F80F74" w:rsidRPr="00E91D79">
        <w:rPr>
          <w:rFonts w:ascii="Times New Roman" w:eastAsiaTheme="minorEastAsia" w:hAnsi="Times New Roman" w:cs="Times New Roman"/>
          <w:sz w:val="24"/>
          <w:szCs w:val="24"/>
          <w:shd w:val="clear" w:color="auto" w:fill="FFFFFF"/>
          <w:lang w:eastAsia="ru-RU"/>
        </w:rPr>
        <w:t>течение 5 рабочих дней с даты</w:t>
      </w:r>
      <w:r w:rsidRPr="00E91D79">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w:t>
      </w:r>
      <w:r w:rsidRPr="00592921">
        <w:rPr>
          <w:rFonts w:ascii="Times New Roman" w:eastAsiaTheme="minorEastAsia" w:hAnsi="Times New Roman" w:cs="Times New Roman"/>
          <w:sz w:val="24"/>
          <w:szCs w:val="24"/>
          <w:shd w:val="clear" w:color="auto" w:fill="FFFFFF"/>
          <w:lang w:eastAsia="ru-RU"/>
        </w:rPr>
        <w:t>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r w:rsidRPr="002E6127">
        <w:rPr>
          <w:rFonts w:ascii="Times New Roman" w:eastAsiaTheme="minorEastAsia" w:hAnsi="Times New Roman" w:cs="Times New Roman"/>
          <w:sz w:val="24"/>
          <w:szCs w:val="24"/>
          <w:shd w:val="clear" w:color="auto" w:fill="FFFFFF"/>
          <w:lang w:eastAsia="ru-RU"/>
        </w:rPr>
        <w:lastRenderedPageBreak/>
        <w:t xml:space="preserve">размещенная в ЕИС. </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E91D79"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E91D79">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E91D79"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E91D79">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E91D79"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E91D79">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E91D79"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E91D79">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91D79">
        <w:rPr>
          <w:rFonts w:ascii="Times New Roman" w:hAnsi="Times New Roman" w:cs="Times New Roman"/>
          <w:sz w:val="24"/>
          <w:szCs w:val="24"/>
        </w:rPr>
        <w:t xml:space="preserve">3.3.3. </w:t>
      </w:r>
      <w:r w:rsidRPr="00E91D79">
        <w:rPr>
          <w:rFonts w:ascii="Times New Roman" w:eastAsiaTheme="minorEastAsia" w:hAnsi="Times New Roman" w:cs="Times New Roman"/>
          <w:sz w:val="24"/>
          <w:szCs w:val="24"/>
          <w:shd w:val="clear" w:color="auto" w:fill="FFFFFF"/>
          <w:lang w:eastAsia="ru-RU"/>
        </w:rPr>
        <w:t>В течение 5 рабочих дней</w:t>
      </w:r>
      <w:r w:rsidR="00FB24D9" w:rsidRPr="00E91D79">
        <w:rPr>
          <w:rFonts w:ascii="Times New Roman" w:eastAsiaTheme="minorEastAsia" w:hAnsi="Times New Roman" w:cs="Times New Roman"/>
          <w:sz w:val="24"/>
          <w:szCs w:val="24"/>
          <w:shd w:val="clear" w:color="auto" w:fill="FFFFFF"/>
          <w:lang w:eastAsia="ru-RU"/>
        </w:rPr>
        <w:t xml:space="preserve">, </w:t>
      </w:r>
      <w:r w:rsidRPr="00E91D79">
        <w:rPr>
          <w:rFonts w:ascii="Times New Roman" w:eastAsiaTheme="minorEastAsia" w:hAnsi="Times New Roman" w:cs="Times New Roman"/>
          <w:sz w:val="24"/>
          <w:szCs w:val="24"/>
          <w:shd w:val="clear" w:color="auto" w:fill="FFFFFF"/>
          <w:lang w:eastAsia="ru-RU"/>
        </w:rPr>
        <w:t>следующи</w:t>
      </w:r>
      <w:r w:rsidR="00A75EF5" w:rsidRPr="00E91D79">
        <w:rPr>
          <w:rFonts w:ascii="Times New Roman" w:eastAsiaTheme="minorEastAsia" w:hAnsi="Times New Roman" w:cs="Times New Roman"/>
          <w:sz w:val="24"/>
          <w:szCs w:val="24"/>
          <w:shd w:val="clear" w:color="auto" w:fill="FFFFFF"/>
          <w:lang w:eastAsia="ru-RU"/>
        </w:rPr>
        <w:t>х</w:t>
      </w:r>
      <w:r w:rsidRPr="00E91D7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r w:rsidRPr="00592921">
        <w:rPr>
          <w:rFonts w:ascii="Times New Roman" w:eastAsiaTheme="minorEastAsia" w:hAnsi="Times New Roman" w:cs="Times New Roman"/>
          <w:sz w:val="24"/>
          <w:szCs w:val="24"/>
          <w:shd w:val="clear" w:color="auto" w:fill="FFFFFF"/>
          <w:lang w:eastAsia="ru-RU"/>
        </w:rPr>
        <w:t>:</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91D79"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lastRenderedPageBreak/>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E91D79">
        <w:rPr>
          <w:rFonts w:ascii="Times New Roman" w:hAnsi="Times New Roman" w:cs="Times New Roman"/>
          <w:sz w:val="24"/>
          <w:szCs w:val="24"/>
        </w:rPr>
        <w:t>течение 5 рабочих дней, следующ</w:t>
      </w:r>
      <w:r w:rsidR="00A75EF5" w:rsidRPr="00E91D79">
        <w:rPr>
          <w:rFonts w:ascii="Times New Roman" w:hAnsi="Times New Roman" w:cs="Times New Roman"/>
          <w:sz w:val="24"/>
          <w:szCs w:val="24"/>
        </w:rPr>
        <w:t>их</w:t>
      </w:r>
      <w:r w:rsidRPr="00E91D79">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 xml:space="preserve">ательством Российской Федерации, </w:t>
      </w:r>
      <w:r w:rsidR="002A17A4" w:rsidRPr="002E6127">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2E6127">
        <w:rPr>
          <w:rFonts w:ascii="Times New Roman" w:hAnsi="Times New Roman" w:cs="Times New Roman"/>
          <w:sz w:val="24"/>
          <w:szCs w:val="24"/>
        </w:rPr>
        <w:t xml:space="preserve"> (</w:t>
      </w:r>
      <w:r w:rsidR="000F1CE3" w:rsidRPr="002E6127">
        <w:rPr>
          <w:rFonts w:ascii="Times New Roman" w:hAnsi="Times New Roman" w:cs="Times New Roman"/>
          <w:i/>
          <w:sz w:val="24"/>
          <w:szCs w:val="24"/>
        </w:rPr>
        <w:t xml:space="preserve">в случае если поставщик </w:t>
      </w:r>
      <w:r w:rsidR="000F1CE3" w:rsidRPr="00820925">
        <w:rPr>
          <w:rFonts w:ascii="Times New Roman" w:hAnsi="Times New Roman" w:cs="Times New Roman"/>
          <w:i/>
          <w:sz w:val="24"/>
          <w:szCs w:val="24"/>
        </w:rPr>
        <w:t>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0072E6">
        <w:rPr>
          <w:rFonts w:ascii="Times New Roman" w:hAnsi="Times New Roman" w:cs="Times New Roman"/>
          <w:sz w:val="24"/>
          <w:szCs w:val="24"/>
        </w:rPr>
        <w:t>15 250 (Пятнадцать тысяч двести пятьдесят)</w:t>
      </w:r>
      <w:r w:rsidRPr="00997A78">
        <w:rPr>
          <w:rFonts w:ascii="Times New Roman" w:hAnsi="Times New Roman" w:cs="Times New Roman"/>
          <w:sz w:val="24"/>
          <w:szCs w:val="24"/>
        </w:rPr>
        <w:t xml:space="preserve"> рублей </w:t>
      </w:r>
      <w:r w:rsidR="000072E6">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0072E6">
        <w:rPr>
          <w:rFonts w:ascii="Times New Roman" w:eastAsia="Calibri" w:hAnsi="Times New Roman" w:cs="Times New Roman"/>
          <w:sz w:val="24"/>
          <w:szCs w:val="24"/>
        </w:rPr>
        <w:t>та, что составляет 13 801 (Тринадцать тысяч восемьсот один) рубль 25 копеек</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Контракта </w:t>
      </w:r>
      <w:r w:rsidR="00E62D67">
        <w:rPr>
          <w:rFonts w:ascii="Times New Roman" w:hAnsi="Times New Roman" w:cs="Times New Roman"/>
          <w:sz w:val="24"/>
          <w:szCs w:val="24"/>
        </w:rPr>
        <w:t xml:space="preserve">не </w:t>
      </w:r>
      <w:r w:rsidR="006F601E">
        <w:rPr>
          <w:rFonts w:ascii="Times New Roman" w:hAnsi="Times New Roman" w:cs="Times New Roman"/>
          <w:sz w:val="24"/>
          <w:szCs w:val="24"/>
        </w:rPr>
        <w:t>устанавливается</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6B76ED"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6B76ED" w:rsidRPr="006B76ED">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proofErr w:type="gramStart"/>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w:t>
      </w:r>
      <w:proofErr w:type="gramEnd"/>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0F662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0F662D">
        <w:rPr>
          <w:rFonts w:ascii="Times New Roman" w:hAnsi="Times New Roman" w:cs="Times New Roman"/>
          <w:sz w:val="24"/>
          <w:szCs w:val="24"/>
        </w:rPr>
        <w:t>действует по "24</w:t>
      </w:r>
      <w:r w:rsidR="00EB6268" w:rsidRPr="00820925">
        <w:rPr>
          <w:rFonts w:ascii="Times New Roman" w:hAnsi="Times New Roman" w:cs="Times New Roman"/>
          <w:sz w:val="24"/>
          <w:szCs w:val="24"/>
        </w:rPr>
        <w:t xml:space="preserve">" </w:t>
      </w:r>
      <w:r w:rsidR="000F662D">
        <w:rPr>
          <w:rFonts w:ascii="Times New Roman" w:hAnsi="Times New Roman" w:cs="Times New Roman"/>
          <w:sz w:val="24"/>
          <w:szCs w:val="24"/>
        </w:rPr>
        <w:t>октября</w:t>
      </w:r>
      <w:r w:rsidR="00B63A1C">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3C71DC">
        <w:rPr>
          <w:rFonts w:ascii="Times New Roman" w:hAnsi="Times New Roman" w:cs="Times New Roman"/>
          <w:sz w:val="24"/>
          <w:szCs w:val="24"/>
        </w:rPr>
        <w:t>3</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sidR="006B76ED">
        <w:rPr>
          <w:rFonts w:ascii="Times New Roman" w:hAnsi="Times New Roman" w:cs="Times New Roman"/>
          <w:sz w:val="24"/>
          <w:szCs w:val="24"/>
        </w:rPr>
        <w:t>3</w:t>
      </w:r>
      <w:r w:rsidRPr="00820925">
        <w:rPr>
          <w:rFonts w:ascii="Times New Roman" w:hAnsi="Times New Roman" w:cs="Times New Roman"/>
          <w:sz w:val="24"/>
          <w:szCs w:val="24"/>
        </w:rPr>
        <w:t>.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sidR="006B76ED">
        <w:rPr>
          <w:rFonts w:ascii="Times New Roman" w:hAnsi="Times New Roman" w:cs="Times New Roman"/>
          <w:sz w:val="24"/>
          <w:szCs w:val="24"/>
        </w:rPr>
        <w:t>4</w:t>
      </w:r>
      <w:r w:rsidRPr="00820925">
        <w:rPr>
          <w:rFonts w:ascii="Times New Roman" w:hAnsi="Times New Roman" w:cs="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sidR="006B76ED">
        <w:rPr>
          <w:rFonts w:ascii="Times New Roman" w:hAnsi="Times New Roman" w:cs="Times New Roman"/>
          <w:sz w:val="24"/>
          <w:szCs w:val="24"/>
        </w:rPr>
        <w:t>5</w:t>
      </w:r>
      <w:r w:rsidRPr="00820925">
        <w:rPr>
          <w:rFonts w:ascii="Times New Roman" w:hAnsi="Times New Roman" w:cs="Times New Roman"/>
          <w:sz w:val="24"/>
          <w:szCs w:val="24"/>
        </w:rPr>
        <w:t>.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0F662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0072E6" w:rsidRDefault="002A17A4" w:rsidP="000072E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0072E6" w:rsidRDefault="002A17A4" w:rsidP="000072E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0072E6">
        <w:rPr>
          <w:rFonts w:ascii="Times New Roman" w:hAnsi="Times New Roman" w:cs="Times New Roman"/>
          <w:sz w:val="24"/>
          <w:szCs w:val="24"/>
        </w:rPr>
        <w:t>1 листе</w:t>
      </w:r>
      <w:r w:rsidRPr="00820925">
        <w:rPr>
          <w:rFonts w:ascii="Times New Roman" w:hAnsi="Times New Roman" w:cs="Times New Roman"/>
          <w:sz w:val="24"/>
          <w:szCs w:val="24"/>
        </w:rPr>
        <w:t>;</w:t>
      </w:r>
    </w:p>
    <w:p w:rsidR="000072E6" w:rsidRDefault="002A17A4" w:rsidP="000072E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0072E6">
        <w:rPr>
          <w:rFonts w:ascii="Times New Roman" w:hAnsi="Times New Roman" w:cs="Times New Roman"/>
          <w:sz w:val="24"/>
          <w:szCs w:val="24"/>
        </w:rPr>
        <w:t>1 листе</w:t>
      </w:r>
      <w:r w:rsidRPr="00820925">
        <w:rPr>
          <w:rFonts w:ascii="Times New Roman" w:hAnsi="Times New Roman" w:cs="Times New Roman"/>
          <w:sz w:val="24"/>
          <w:szCs w:val="24"/>
        </w:rPr>
        <w:t>;</w:t>
      </w:r>
    </w:p>
    <w:p w:rsidR="000072E6" w:rsidRDefault="00185CDC" w:rsidP="000072E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0072E6">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rsidP="000072E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0072E6">
        <w:rPr>
          <w:rFonts w:ascii="Times New Roman" w:hAnsi="Times New Roman" w:cs="Times New Roman"/>
          <w:sz w:val="24"/>
          <w:szCs w:val="24"/>
        </w:rPr>
        <w:t>1 листе</w:t>
      </w:r>
      <w:r w:rsidRPr="00820925">
        <w:rPr>
          <w:rFonts w:ascii="Times New Roman" w:hAnsi="Times New Roman" w:cs="Times New Roman"/>
          <w:sz w:val="24"/>
          <w:szCs w:val="24"/>
        </w:rPr>
        <w:t>.</w:t>
      </w:r>
    </w:p>
    <w:p w:rsidR="00EA15AD" w:rsidRDefault="00EA15AD" w:rsidP="000072E6">
      <w:pPr>
        <w:spacing w:after="1" w:line="220" w:lineRule="atLeast"/>
        <w:outlineLvl w:val="1"/>
        <w:rPr>
          <w:rFonts w:ascii="Times New Roman" w:hAnsi="Times New Roman" w:cs="Times New Roman"/>
          <w:sz w:val="24"/>
          <w:szCs w:val="24"/>
        </w:rPr>
      </w:pPr>
      <w:bookmarkStart w:id="21" w:name="P306"/>
      <w:bookmarkEnd w:id="21"/>
    </w:p>
    <w:p w:rsidR="00EA15AD" w:rsidRDefault="00EA15AD">
      <w:pPr>
        <w:spacing w:after="1" w:line="220" w:lineRule="atLeast"/>
        <w:jc w:val="center"/>
        <w:outlineLvl w:val="1"/>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EA15AD" w:rsidRPr="00DB1ECE" w:rsidRDefault="00EA15AD" w:rsidP="00EA15AD">
      <w:pPr>
        <w:spacing w:after="20" w:line="240" w:lineRule="auto"/>
        <w:ind w:left="130" w:right="102" w:firstLine="709"/>
        <w:jc w:val="center"/>
        <w:rPr>
          <w:rFonts w:ascii="Times New Roman" w:eastAsia="Times New Roman" w:hAnsi="Times New Roman" w:cs="Times New Roman"/>
          <w:bCs/>
          <w:lang w:eastAsia="ru-RU"/>
        </w:rPr>
      </w:pPr>
    </w:p>
    <w:tbl>
      <w:tblPr>
        <w:tblW w:w="10236" w:type="dxa"/>
        <w:tblInd w:w="-176" w:type="dxa"/>
        <w:tblLayout w:type="fixed"/>
        <w:tblCellMar>
          <w:left w:w="113" w:type="dxa"/>
        </w:tblCellMar>
        <w:tblLook w:val="0000" w:firstRow="0" w:lastRow="0" w:firstColumn="0" w:lastColumn="0" w:noHBand="0" w:noVBand="0"/>
      </w:tblPr>
      <w:tblGrid>
        <w:gridCol w:w="5109"/>
        <w:gridCol w:w="5127"/>
      </w:tblGrid>
      <w:tr w:rsidR="00EA15AD" w:rsidRPr="00DB1ECE" w:rsidTr="00EA15AD">
        <w:trPr>
          <w:trHeight w:val="470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EA15AD" w:rsidRPr="00DB1ECE" w:rsidRDefault="00EA15AD" w:rsidP="0077009D">
            <w:pPr>
              <w:tabs>
                <w:tab w:val="left" w:pos="2145"/>
                <w:tab w:val="center" w:pos="4677"/>
                <w:tab w:val="right" w:pos="9355"/>
              </w:tabs>
              <w:suppressAutoHyphens/>
              <w:spacing w:after="20" w:line="220" w:lineRule="atLeast"/>
              <w:ind w:left="130" w:right="102"/>
              <w:jc w:val="center"/>
              <w:rPr>
                <w:rFonts w:ascii="Times New Roman" w:eastAsia="Times New Roman" w:hAnsi="Times New Roman" w:cs="Times New Roman"/>
                <w:bCs/>
                <w:kern w:val="1"/>
                <w:lang w:eastAsia="ru-RU"/>
              </w:rPr>
            </w:pPr>
            <w:r w:rsidRPr="00DB1ECE">
              <w:rPr>
                <w:rFonts w:ascii="Times New Roman" w:eastAsia="Times New Roman" w:hAnsi="Times New Roman" w:cs="Times New Roman"/>
                <w:b/>
                <w:kern w:val="1"/>
                <w:lang w:eastAsia="ru-RU"/>
              </w:rPr>
              <w:lastRenderedPageBreak/>
              <w:t>Заказчик</w:t>
            </w:r>
          </w:p>
          <w:p w:rsidR="00EA15AD" w:rsidRPr="00DB1ECE" w:rsidRDefault="00EA15AD" w:rsidP="0077009D">
            <w:pPr>
              <w:spacing w:after="0"/>
              <w:rPr>
                <w:rFonts w:ascii="Times New Roman" w:hAnsi="Times New Roman" w:cs="Times New Roman"/>
                <w:bCs/>
                <w:sz w:val="24"/>
                <w:szCs w:val="24"/>
              </w:rPr>
            </w:pPr>
            <w:r w:rsidRPr="00DB1ECE">
              <w:rPr>
                <w:rFonts w:ascii="Times New Roman" w:hAnsi="Times New Roman" w:cs="Times New Roman"/>
                <w:bCs/>
                <w:sz w:val="24"/>
                <w:szCs w:val="24"/>
              </w:rPr>
              <w:t>Муниципальное бюджетное дошкольное образовательное учреждение детский сад № 57         г. Пензы «Матрёшка» (МБДОУ ДС № 57 г. Пензы)</w:t>
            </w:r>
          </w:p>
          <w:p w:rsidR="00EA15AD" w:rsidRPr="00DB1ECE" w:rsidRDefault="00EA15AD" w:rsidP="0077009D">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DB1ECE">
              <w:rPr>
                <w:rFonts w:ascii="Times New Roman" w:hAnsi="Times New Roman" w:cs="Times New Roman"/>
                <w:sz w:val="24"/>
                <w:szCs w:val="24"/>
              </w:rPr>
              <w:t>, г. Пенза, ул. Ново-Казанская,10Б</w:t>
            </w:r>
          </w:p>
          <w:p w:rsidR="00EA15AD" w:rsidRPr="00DB1ECE" w:rsidRDefault="00EA15AD" w:rsidP="0077009D">
            <w:pPr>
              <w:spacing w:after="0"/>
              <w:jc w:val="both"/>
              <w:rPr>
                <w:rFonts w:ascii="Times New Roman" w:hAnsi="Times New Roman" w:cs="Times New Roman"/>
                <w:sz w:val="24"/>
                <w:szCs w:val="24"/>
              </w:rPr>
            </w:pPr>
            <w:r w:rsidRPr="00DB1ECE">
              <w:rPr>
                <w:rFonts w:ascii="Times New Roman" w:hAnsi="Times New Roman" w:cs="Times New Roman"/>
                <w:sz w:val="24"/>
                <w:szCs w:val="24"/>
              </w:rPr>
              <w:t>ИНН/КПП 5834018269/583401001</w:t>
            </w:r>
          </w:p>
          <w:p w:rsidR="00EA15AD" w:rsidRPr="00DB1ECE" w:rsidRDefault="00EA15AD" w:rsidP="0077009D">
            <w:pPr>
              <w:spacing w:after="0"/>
              <w:jc w:val="both"/>
              <w:rPr>
                <w:rFonts w:ascii="Times New Roman" w:hAnsi="Times New Roman" w:cs="Times New Roman"/>
                <w:sz w:val="24"/>
                <w:szCs w:val="24"/>
              </w:rPr>
            </w:pPr>
            <w:r w:rsidRPr="00DB1ECE">
              <w:rPr>
                <w:rFonts w:ascii="Times New Roman" w:hAnsi="Times New Roman" w:cs="Times New Roman"/>
                <w:sz w:val="24"/>
                <w:szCs w:val="24"/>
              </w:rPr>
              <w:t xml:space="preserve">Р/с </w:t>
            </w:r>
            <w:r w:rsidRPr="00DB1ECE">
              <w:rPr>
                <w:rFonts w:ascii="Times New Roman" w:hAnsi="Times New Roman" w:cs="Times New Roman"/>
                <w:bCs/>
                <w:sz w:val="24"/>
                <w:szCs w:val="24"/>
              </w:rPr>
              <w:t>03234643567010005500</w:t>
            </w:r>
          </w:p>
          <w:p w:rsidR="00EA15AD" w:rsidRPr="00DB1ECE" w:rsidRDefault="00EA15AD" w:rsidP="0077009D">
            <w:pPr>
              <w:spacing w:after="0"/>
              <w:jc w:val="both"/>
              <w:rPr>
                <w:rFonts w:ascii="Times New Roman" w:hAnsi="Times New Roman" w:cs="Times New Roman"/>
                <w:sz w:val="24"/>
                <w:szCs w:val="24"/>
              </w:rPr>
            </w:pPr>
            <w:r w:rsidRPr="00DB1EC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EA15AD" w:rsidRPr="00DB1ECE" w:rsidRDefault="00EA15AD" w:rsidP="0077009D">
            <w:pPr>
              <w:suppressAutoHyphens/>
              <w:spacing w:after="20" w:line="240" w:lineRule="auto"/>
              <w:ind w:right="102"/>
              <w:rPr>
                <w:rFonts w:ascii="Times New Roman" w:eastAsia="Times New Roman" w:hAnsi="Times New Roman" w:cs="Times New Roman"/>
                <w:b/>
                <w:kern w:val="1"/>
                <w:lang w:eastAsia="ru-RU"/>
              </w:rPr>
            </w:pPr>
            <w:r w:rsidRPr="00DB1ECE">
              <w:rPr>
                <w:rFonts w:ascii="Times New Roman" w:hAnsi="Times New Roman" w:cs="Times New Roman"/>
                <w:sz w:val="24"/>
                <w:szCs w:val="24"/>
              </w:rPr>
              <w:t>БИК 015655003</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EA15AD" w:rsidRPr="00DB1ECE" w:rsidRDefault="00EA15AD" w:rsidP="0077009D">
            <w:pPr>
              <w:tabs>
                <w:tab w:val="center" w:pos="4677"/>
                <w:tab w:val="right" w:pos="9355"/>
              </w:tabs>
              <w:suppressAutoHyphens/>
              <w:spacing w:after="20" w:line="220" w:lineRule="atLeast"/>
              <w:ind w:left="360" w:right="102"/>
              <w:jc w:val="center"/>
              <w:rPr>
                <w:rFonts w:ascii="Times New Roman" w:eastAsia="Times New Roman" w:hAnsi="Times New Roman" w:cs="Times New Roman"/>
                <w:kern w:val="1"/>
                <w:lang w:eastAsia="ru-RU"/>
              </w:rPr>
            </w:pPr>
            <w:r w:rsidRPr="00DB1ECE">
              <w:rPr>
                <w:rFonts w:ascii="Times New Roman" w:eastAsia="Times New Roman" w:hAnsi="Times New Roman" w:cs="Times New Roman"/>
                <w:b/>
                <w:kern w:val="1"/>
                <w:lang w:eastAsia="ru-RU"/>
              </w:rPr>
              <w:t>Поставщик</w:t>
            </w:r>
          </w:p>
          <w:p w:rsidR="00EA15AD" w:rsidRPr="00DB1ECE" w:rsidRDefault="00EA15AD" w:rsidP="0077009D">
            <w:pPr>
              <w:tabs>
                <w:tab w:val="center" w:pos="5249"/>
                <w:tab w:val="right" w:pos="9355"/>
              </w:tabs>
              <w:spacing w:after="0"/>
              <w:rPr>
                <w:rFonts w:ascii="Times New Roman" w:hAnsi="Times New Roman" w:cs="Times New Roman"/>
                <w:bCs/>
                <w:sz w:val="24"/>
                <w:szCs w:val="24"/>
              </w:rPr>
            </w:pPr>
            <w:r w:rsidRPr="00DB1ECE">
              <w:rPr>
                <w:rFonts w:ascii="Times New Roman" w:hAnsi="Times New Roman" w:cs="Times New Roman"/>
                <w:bCs/>
                <w:sz w:val="24"/>
                <w:szCs w:val="24"/>
              </w:rPr>
              <w:t>Общество с ограниченной ответственностью «Каменский маслозавод»</w:t>
            </w:r>
          </w:p>
          <w:p w:rsidR="00EA15AD" w:rsidRPr="00DB1ECE" w:rsidRDefault="00EA15AD" w:rsidP="0077009D">
            <w:pPr>
              <w:tabs>
                <w:tab w:val="center" w:pos="5249"/>
                <w:tab w:val="right" w:pos="9355"/>
              </w:tabs>
              <w:spacing w:after="0"/>
              <w:rPr>
                <w:rFonts w:ascii="Times New Roman" w:hAnsi="Times New Roman" w:cs="Times New Roman"/>
                <w:bCs/>
                <w:sz w:val="24"/>
                <w:szCs w:val="24"/>
              </w:rPr>
            </w:pPr>
            <w:r w:rsidRPr="00DB1ECE">
              <w:rPr>
                <w:rFonts w:ascii="Times New Roman" w:hAnsi="Times New Roman" w:cs="Times New Roman"/>
                <w:bCs/>
                <w:sz w:val="24"/>
                <w:szCs w:val="24"/>
              </w:rPr>
              <w:t>Юридический адрес :</w:t>
            </w:r>
            <w:proofErr w:type="gramStart"/>
            <w:r w:rsidRPr="00DB1ECE">
              <w:rPr>
                <w:rFonts w:ascii="Times New Roman" w:hAnsi="Times New Roman" w:cs="Times New Roman"/>
                <w:bCs/>
                <w:sz w:val="24"/>
                <w:szCs w:val="24"/>
              </w:rPr>
              <w:t>440028,  г.</w:t>
            </w:r>
            <w:proofErr w:type="gramEnd"/>
            <w:r w:rsidRPr="00DB1ECE">
              <w:rPr>
                <w:rFonts w:ascii="Times New Roman" w:hAnsi="Times New Roman" w:cs="Times New Roman"/>
                <w:bCs/>
                <w:sz w:val="24"/>
                <w:szCs w:val="24"/>
              </w:rPr>
              <w:t xml:space="preserve"> Пенза, ул. Циолковского, д. 35, кв.36</w:t>
            </w:r>
          </w:p>
          <w:p w:rsidR="00EA15AD" w:rsidRPr="00DB1ECE" w:rsidRDefault="00EA15AD" w:rsidP="0077009D">
            <w:pPr>
              <w:tabs>
                <w:tab w:val="center" w:pos="5249"/>
                <w:tab w:val="right" w:pos="9355"/>
              </w:tabs>
              <w:spacing w:after="0"/>
              <w:rPr>
                <w:rFonts w:ascii="Times New Roman" w:hAnsi="Times New Roman" w:cs="Times New Roman"/>
                <w:bCs/>
                <w:sz w:val="24"/>
                <w:szCs w:val="24"/>
              </w:rPr>
            </w:pPr>
            <w:r w:rsidRPr="00DB1ECE">
              <w:rPr>
                <w:rFonts w:ascii="Times New Roman" w:hAnsi="Times New Roman" w:cs="Times New Roman"/>
                <w:bCs/>
                <w:sz w:val="24"/>
                <w:szCs w:val="24"/>
              </w:rPr>
              <w:t xml:space="preserve">Почтовый адрес: 440061, </w:t>
            </w:r>
            <w:proofErr w:type="spellStart"/>
            <w:r w:rsidRPr="00DB1ECE">
              <w:rPr>
                <w:rFonts w:ascii="Times New Roman" w:hAnsi="Times New Roman" w:cs="Times New Roman"/>
                <w:bCs/>
                <w:sz w:val="24"/>
                <w:szCs w:val="24"/>
              </w:rPr>
              <w:t>г.Пенза</w:t>
            </w:r>
            <w:proofErr w:type="spellEnd"/>
            <w:r w:rsidRPr="00DB1ECE">
              <w:rPr>
                <w:rFonts w:ascii="Times New Roman" w:hAnsi="Times New Roman" w:cs="Times New Roman"/>
                <w:bCs/>
                <w:sz w:val="24"/>
                <w:szCs w:val="24"/>
              </w:rPr>
              <w:t xml:space="preserve">, </w:t>
            </w:r>
            <w:proofErr w:type="spellStart"/>
            <w:r w:rsidRPr="00DB1ECE">
              <w:rPr>
                <w:rFonts w:ascii="Times New Roman" w:hAnsi="Times New Roman" w:cs="Times New Roman"/>
                <w:bCs/>
                <w:sz w:val="24"/>
                <w:szCs w:val="24"/>
              </w:rPr>
              <w:t>ул.Ново</w:t>
            </w:r>
            <w:proofErr w:type="spellEnd"/>
            <w:r w:rsidRPr="00DB1ECE">
              <w:rPr>
                <w:rFonts w:ascii="Times New Roman" w:hAnsi="Times New Roman" w:cs="Times New Roman"/>
                <w:bCs/>
                <w:sz w:val="24"/>
                <w:szCs w:val="24"/>
              </w:rPr>
              <w:t>-Черкасская, д.5А</w:t>
            </w:r>
          </w:p>
          <w:p w:rsidR="00EA15AD" w:rsidRPr="00DB1ECE" w:rsidRDefault="00EA15AD" w:rsidP="0077009D">
            <w:pPr>
              <w:tabs>
                <w:tab w:val="center" w:pos="5249"/>
                <w:tab w:val="right" w:pos="9355"/>
              </w:tabs>
              <w:spacing w:after="0"/>
              <w:rPr>
                <w:rFonts w:ascii="Times New Roman" w:hAnsi="Times New Roman" w:cs="Times New Roman"/>
                <w:bCs/>
                <w:sz w:val="24"/>
                <w:szCs w:val="24"/>
              </w:rPr>
            </w:pPr>
            <w:r w:rsidRPr="00DB1ECE">
              <w:rPr>
                <w:rFonts w:ascii="Times New Roman" w:hAnsi="Times New Roman" w:cs="Times New Roman"/>
                <w:bCs/>
                <w:sz w:val="24"/>
                <w:szCs w:val="24"/>
              </w:rPr>
              <w:t>ИНН/</w:t>
            </w:r>
            <w:proofErr w:type="gramStart"/>
            <w:r w:rsidRPr="00DB1ECE">
              <w:rPr>
                <w:rFonts w:ascii="Times New Roman" w:hAnsi="Times New Roman" w:cs="Times New Roman"/>
                <w:bCs/>
                <w:sz w:val="24"/>
                <w:szCs w:val="24"/>
              </w:rPr>
              <w:t>КПП  5835080414</w:t>
            </w:r>
            <w:proofErr w:type="gramEnd"/>
            <w:r w:rsidRPr="00DB1ECE">
              <w:rPr>
                <w:rFonts w:ascii="Times New Roman" w:hAnsi="Times New Roman" w:cs="Times New Roman"/>
                <w:bCs/>
                <w:sz w:val="24"/>
                <w:szCs w:val="24"/>
              </w:rPr>
              <w:t>/583501001</w:t>
            </w:r>
          </w:p>
          <w:p w:rsidR="00EA15AD" w:rsidRPr="00DB1ECE" w:rsidRDefault="00EA15AD" w:rsidP="0077009D">
            <w:pPr>
              <w:tabs>
                <w:tab w:val="center" w:pos="5249"/>
                <w:tab w:val="right" w:pos="9355"/>
              </w:tabs>
              <w:spacing w:after="0"/>
              <w:rPr>
                <w:rFonts w:ascii="Times New Roman" w:hAnsi="Times New Roman" w:cs="Times New Roman"/>
                <w:sz w:val="24"/>
                <w:szCs w:val="24"/>
              </w:rPr>
            </w:pPr>
            <w:r w:rsidRPr="00DB1ECE">
              <w:rPr>
                <w:rFonts w:ascii="Times New Roman" w:hAnsi="Times New Roman" w:cs="Times New Roman"/>
                <w:sz w:val="24"/>
                <w:szCs w:val="24"/>
              </w:rPr>
              <w:t>Р/с 40702810048000015136 в Пензенском отделении № 8624 ПАО Сбербанк</w:t>
            </w:r>
          </w:p>
          <w:p w:rsidR="00EA15AD" w:rsidRPr="00DB1ECE" w:rsidRDefault="00EA15AD" w:rsidP="0077009D">
            <w:pPr>
              <w:tabs>
                <w:tab w:val="center" w:pos="5249"/>
                <w:tab w:val="right" w:pos="9355"/>
              </w:tabs>
              <w:spacing w:after="0"/>
              <w:rPr>
                <w:rFonts w:ascii="Times New Roman" w:hAnsi="Times New Roman" w:cs="Times New Roman"/>
                <w:sz w:val="24"/>
                <w:szCs w:val="24"/>
              </w:rPr>
            </w:pPr>
            <w:r w:rsidRPr="00DB1ECE">
              <w:rPr>
                <w:rFonts w:ascii="Times New Roman" w:hAnsi="Times New Roman" w:cs="Times New Roman"/>
                <w:sz w:val="24"/>
                <w:szCs w:val="24"/>
              </w:rPr>
              <w:t>к/с 30101810000000000635</w:t>
            </w:r>
          </w:p>
          <w:p w:rsidR="00EA15AD" w:rsidRPr="00DB1ECE" w:rsidRDefault="00EA15AD" w:rsidP="0077009D">
            <w:pPr>
              <w:tabs>
                <w:tab w:val="center" w:pos="5249"/>
                <w:tab w:val="right" w:pos="9355"/>
              </w:tabs>
              <w:spacing w:after="0"/>
              <w:rPr>
                <w:rFonts w:ascii="Times New Roman" w:hAnsi="Times New Roman" w:cs="Times New Roman"/>
                <w:bCs/>
                <w:sz w:val="24"/>
                <w:szCs w:val="24"/>
              </w:rPr>
            </w:pPr>
            <w:r w:rsidRPr="00DB1ECE">
              <w:rPr>
                <w:rFonts w:ascii="Times New Roman" w:hAnsi="Times New Roman" w:cs="Times New Roman"/>
                <w:sz w:val="24"/>
                <w:szCs w:val="24"/>
              </w:rPr>
              <w:t>БИК 045655635    ОКПО 89804205</w:t>
            </w:r>
          </w:p>
          <w:p w:rsidR="00EA15AD" w:rsidRPr="00DB1ECE" w:rsidRDefault="00EA15AD" w:rsidP="0077009D">
            <w:pPr>
              <w:tabs>
                <w:tab w:val="center" w:pos="4677"/>
                <w:tab w:val="right" w:pos="9355"/>
              </w:tabs>
              <w:suppressAutoHyphens/>
              <w:spacing w:after="20" w:line="220" w:lineRule="atLeast"/>
              <w:ind w:right="102"/>
              <w:rPr>
                <w:rFonts w:ascii="Times New Roman" w:eastAsia="Calibri" w:hAnsi="Times New Roman" w:cs="Times New Roman"/>
                <w:b/>
                <w:kern w:val="1"/>
              </w:rPr>
            </w:pPr>
            <w:proofErr w:type="gramStart"/>
            <w:r w:rsidRPr="00DB1ECE">
              <w:rPr>
                <w:rFonts w:ascii="Times New Roman" w:hAnsi="Times New Roman" w:cs="Times New Roman"/>
                <w:bCs/>
                <w:sz w:val="24"/>
                <w:szCs w:val="24"/>
              </w:rPr>
              <w:t>Тел:  8</w:t>
            </w:r>
            <w:proofErr w:type="gramEnd"/>
            <w:r w:rsidRPr="00DB1ECE">
              <w:rPr>
                <w:rFonts w:ascii="Times New Roman" w:hAnsi="Times New Roman" w:cs="Times New Roman"/>
                <w:bCs/>
                <w:sz w:val="24"/>
                <w:szCs w:val="24"/>
              </w:rPr>
              <w:t>(8412) 49-15-47</w:t>
            </w:r>
          </w:p>
          <w:p w:rsidR="00EA15AD" w:rsidRPr="00DB1ECE" w:rsidRDefault="00EA15AD" w:rsidP="00EA15AD">
            <w:pPr>
              <w:tabs>
                <w:tab w:val="center" w:pos="4677"/>
                <w:tab w:val="right" w:pos="9355"/>
              </w:tabs>
              <w:suppressAutoHyphens/>
              <w:spacing w:after="20" w:line="220" w:lineRule="atLeast"/>
              <w:ind w:right="102"/>
              <w:rPr>
                <w:rFonts w:ascii="Times New Roman" w:eastAsia="Times New Roman" w:hAnsi="Times New Roman" w:cs="Times New Roman"/>
                <w:kern w:val="1"/>
                <w:lang w:eastAsia="ru-RU"/>
              </w:rPr>
            </w:pPr>
          </w:p>
        </w:tc>
      </w:tr>
    </w:tbl>
    <w:p w:rsidR="00EA15AD" w:rsidRPr="00820925" w:rsidRDefault="00EA15AD">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72AD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 июня</w:t>
      </w:r>
      <w:r w:rsidR="000F662D">
        <w:rPr>
          <w:rFonts w:ascii="Times New Roman" w:hAnsi="Times New Roman" w:cs="Times New Roman"/>
          <w:sz w:val="24"/>
          <w:szCs w:val="24"/>
        </w:rPr>
        <w:t xml:space="preserve"> 2023</w:t>
      </w:r>
      <w:r w:rsidR="00EA15AD">
        <w:rPr>
          <w:rFonts w:ascii="Times New Roman" w:hAnsi="Times New Roman" w:cs="Times New Roman"/>
          <w:sz w:val="24"/>
          <w:szCs w:val="24"/>
        </w:rPr>
        <w:t xml:space="preserve"> г. N 0855300002823000483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926"/>
      </w:tblGrid>
      <w:tr w:rsidR="003F6221" w:rsidRPr="00820925" w:rsidTr="000F662D">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rsidP="00D128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w:t>
            </w:r>
          </w:p>
        </w:tc>
        <w:tc>
          <w:tcPr>
            <w:tcW w:w="192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D128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w:t>
            </w:r>
          </w:p>
        </w:tc>
      </w:tr>
      <w:tr w:rsidR="003F6221" w:rsidRPr="00820925" w:rsidTr="000F662D">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926"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0F662D">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D128A8" w:rsidP="00D128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499</w:t>
            </w:r>
          </w:p>
        </w:tc>
        <w:tc>
          <w:tcPr>
            <w:tcW w:w="1417" w:type="dxa"/>
          </w:tcPr>
          <w:p w:rsidR="00B63A1C" w:rsidRPr="002D198B" w:rsidRDefault="00A46EC2" w:rsidP="00A46EC2">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Pr="00D756E2">
              <w:rPr>
                <w:rFonts w:ascii="Times New Roman" w:hAnsi="Times New Roman"/>
              </w:rPr>
              <w:t>5 суток</w:t>
            </w:r>
            <w:r>
              <w:rPr>
                <w:rFonts w:ascii="Times New Roman" w:hAnsi="Times New Roman"/>
              </w:rPr>
              <w:t xml:space="preserve"> со дня выработки</w:t>
            </w:r>
          </w:p>
        </w:tc>
        <w:tc>
          <w:tcPr>
            <w:tcW w:w="1406" w:type="dxa"/>
          </w:tcPr>
          <w:p w:rsidR="00B63A1C" w:rsidRPr="00820925" w:rsidRDefault="00D128A8"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276,03</w:t>
            </w:r>
          </w:p>
        </w:tc>
        <w:tc>
          <w:tcPr>
            <w:tcW w:w="1926" w:type="dxa"/>
          </w:tcPr>
          <w:p w:rsidR="00B63A1C" w:rsidRPr="00820925" w:rsidRDefault="00D128A8" w:rsidP="00D128A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137 738,97</w:t>
            </w:r>
          </w:p>
        </w:tc>
      </w:tr>
      <w:tr w:rsidR="00D128A8" w:rsidRPr="00820925" w:rsidTr="000F662D">
        <w:tc>
          <w:tcPr>
            <w:tcW w:w="662" w:type="dxa"/>
          </w:tcPr>
          <w:p w:rsidR="00D128A8" w:rsidRPr="00820925" w:rsidRDefault="00D128A8"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D128A8" w:rsidRPr="00A46EC2" w:rsidRDefault="00D128A8" w:rsidP="00D128A8">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rsidR="00D128A8" w:rsidRPr="002D198B" w:rsidRDefault="00D128A8" w:rsidP="00D128A8">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rsidR="00D128A8" w:rsidRPr="00A46EC2" w:rsidRDefault="00D128A8" w:rsidP="00A46EC2">
            <w:pPr>
              <w:spacing w:after="1" w:line="220" w:lineRule="atLeast"/>
              <w:rPr>
                <w:rFonts w:ascii="Times New Roman" w:eastAsia="Calibri" w:hAnsi="Times New Roman" w:cs="Times New Roman"/>
                <w:sz w:val="24"/>
                <w:szCs w:val="24"/>
              </w:rPr>
            </w:pPr>
          </w:p>
        </w:tc>
        <w:tc>
          <w:tcPr>
            <w:tcW w:w="1276" w:type="dxa"/>
          </w:tcPr>
          <w:p w:rsidR="00D128A8" w:rsidRPr="002D198B" w:rsidRDefault="00D128A8"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8" w:type="dxa"/>
          </w:tcPr>
          <w:p w:rsidR="00D128A8" w:rsidRPr="002D198B" w:rsidRDefault="00D128A8" w:rsidP="00D128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D128A8" w:rsidRPr="00D756E2" w:rsidRDefault="00D128A8" w:rsidP="00A46EC2">
            <w:pPr>
              <w:spacing w:after="1" w:line="220" w:lineRule="atLeast"/>
              <w:rPr>
                <w:rFonts w:ascii="Times New Roman" w:hAnsi="Times New Roman"/>
              </w:rPr>
            </w:pPr>
            <w:r w:rsidRPr="00D756E2">
              <w:rPr>
                <w:rFonts w:ascii="Times New Roman" w:hAnsi="Times New Roman"/>
              </w:rPr>
              <w:t xml:space="preserve">Не </w:t>
            </w:r>
            <w:r>
              <w:rPr>
                <w:rFonts w:ascii="Times New Roman" w:hAnsi="Times New Roman"/>
              </w:rPr>
              <w:t xml:space="preserve">менее </w:t>
            </w:r>
            <w:r w:rsidRPr="00D756E2">
              <w:rPr>
                <w:rFonts w:ascii="Times New Roman" w:hAnsi="Times New Roman"/>
              </w:rPr>
              <w:t>5 суток</w:t>
            </w:r>
            <w:r>
              <w:rPr>
                <w:rFonts w:ascii="Times New Roman" w:hAnsi="Times New Roman"/>
              </w:rPr>
              <w:t xml:space="preserve"> со дня выработки</w:t>
            </w:r>
          </w:p>
        </w:tc>
        <w:tc>
          <w:tcPr>
            <w:tcW w:w="1406" w:type="dxa"/>
          </w:tcPr>
          <w:p w:rsidR="00D128A8" w:rsidRPr="00820925" w:rsidRDefault="00D128A8"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273,53</w:t>
            </w:r>
          </w:p>
        </w:tc>
        <w:tc>
          <w:tcPr>
            <w:tcW w:w="1926" w:type="dxa"/>
          </w:tcPr>
          <w:p w:rsidR="00D128A8" w:rsidRPr="00820925" w:rsidRDefault="00D128A8" w:rsidP="00D128A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273,53</w:t>
            </w:r>
          </w:p>
        </w:tc>
      </w:tr>
      <w:tr w:rsidR="00D128A8" w:rsidRPr="00820925" w:rsidTr="002E6EF1">
        <w:tc>
          <w:tcPr>
            <w:tcW w:w="8347" w:type="dxa"/>
            <w:gridSpan w:val="6"/>
          </w:tcPr>
          <w:p w:rsidR="00D128A8" w:rsidRPr="00820925" w:rsidRDefault="00D128A8"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Итого:</w:t>
            </w:r>
          </w:p>
        </w:tc>
        <w:tc>
          <w:tcPr>
            <w:tcW w:w="1926" w:type="dxa"/>
          </w:tcPr>
          <w:p w:rsidR="00D128A8" w:rsidRPr="00820925" w:rsidRDefault="00D128A8"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138 012,50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72AD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"19" </w:t>
      </w:r>
      <w:proofErr w:type="gramStart"/>
      <w:r>
        <w:rPr>
          <w:rFonts w:ascii="Times New Roman" w:hAnsi="Times New Roman" w:cs="Times New Roman"/>
          <w:sz w:val="24"/>
          <w:szCs w:val="24"/>
        </w:rPr>
        <w:t xml:space="preserve">июня </w:t>
      </w:r>
      <w:r w:rsidR="000F662D">
        <w:rPr>
          <w:rFonts w:ascii="Times New Roman" w:hAnsi="Times New Roman" w:cs="Times New Roman"/>
          <w:sz w:val="24"/>
          <w:szCs w:val="24"/>
        </w:rPr>
        <w:t xml:space="preserve"> 2023</w:t>
      </w:r>
      <w:proofErr w:type="gramEnd"/>
      <w:r w:rsidR="000F662D">
        <w:rPr>
          <w:rFonts w:ascii="Times New Roman" w:hAnsi="Times New Roman" w:cs="Times New Roman"/>
          <w:sz w:val="24"/>
          <w:szCs w:val="24"/>
        </w:rPr>
        <w:t xml:space="preserve"> </w:t>
      </w:r>
      <w:r w:rsidR="00D128A8">
        <w:rPr>
          <w:rFonts w:ascii="Times New Roman" w:hAnsi="Times New Roman" w:cs="Times New Roman"/>
          <w:sz w:val="24"/>
          <w:szCs w:val="24"/>
        </w:rPr>
        <w:t>г. N 0855300002823000483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6F7BD8">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6EC2" w:rsidRPr="00A46EC2" w:rsidRDefault="00A46EC2" w:rsidP="00A46EC2">
            <w:pPr>
              <w:jc w:val="center"/>
              <w:rPr>
                <w:rFonts w:ascii="Times New Roman" w:hAnsi="Times New Roman"/>
              </w:rPr>
            </w:pPr>
            <w:r w:rsidRPr="00A46EC2">
              <w:rPr>
                <w:rFonts w:ascii="Times New Roman" w:hAnsi="Times New Roman"/>
              </w:rPr>
              <w:t>Творог</w:t>
            </w:r>
          </w:p>
          <w:p w:rsidR="00207080" w:rsidRPr="00207080" w:rsidRDefault="00A46EC2" w:rsidP="00A46EC2">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rsidR="00D128A8" w:rsidRPr="00DB1ECE" w:rsidRDefault="00D128A8" w:rsidP="00D128A8">
            <w:pPr>
              <w:jc w:val="both"/>
              <w:rPr>
                <w:rFonts w:ascii="Times New Roman" w:hAnsi="Times New Roman"/>
                <w:sz w:val="24"/>
                <w:szCs w:val="24"/>
              </w:rPr>
            </w:pPr>
            <w:r w:rsidRPr="00DB1ECE">
              <w:rPr>
                <w:rFonts w:ascii="Times New Roman" w:hAnsi="Times New Roman"/>
                <w:b/>
                <w:sz w:val="24"/>
                <w:szCs w:val="24"/>
              </w:rPr>
              <w:t>Вид молочного сырья:</w:t>
            </w:r>
            <w:r>
              <w:rPr>
                <w:rFonts w:ascii="Times New Roman" w:hAnsi="Times New Roman"/>
                <w:sz w:val="24"/>
                <w:szCs w:val="24"/>
              </w:rPr>
              <w:t xml:space="preserve"> Н</w:t>
            </w:r>
            <w:r w:rsidRPr="00DB1ECE">
              <w:rPr>
                <w:rFonts w:ascii="Times New Roman" w:hAnsi="Times New Roman"/>
                <w:sz w:val="24"/>
                <w:szCs w:val="24"/>
              </w:rPr>
              <w:t>ормализованное молоко</w:t>
            </w:r>
          </w:p>
          <w:p w:rsidR="00D128A8" w:rsidRPr="00DB1ECE" w:rsidRDefault="00D128A8" w:rsidP="00D128A8">
            <w:pPr>
              <w:spacing w:after="0"/>
              <w:rPr>
                <w:rFonts w:ascii="Times New Roman" w:hAnsi="Times New Roman"/>
                <w:sz w:val="26"/>
                <w:szCs w:val="26"/>
              </w:rPr>
            </w:pPr>
            <w:r>
              <w:rPr>
                <w:rFonts w:ascii="Times New Roman" w:hAnsi="Times New Roman"/>
                <w:b/>
                <w:sz w:val="26"/>
                <w:szCs w:val="26"/>
              </w:rPr>
              <w:t>Массовая доля жира</w:t>
            </w:r>
            <w:r>
              <w:rPr>
                <w:rFonts w:ascii="Times New Roman" w:hAnsi="Times New Roman"/>
                <w:sz w:val="26"/>
                <w:szCs w:val="26"/>
              </w:rPr>
              <w:t>: 9 %</w:t>
            </w:r>
          </w:p>
          <w:p w:rsidR="00D128A8" w:rsidRPr="00DB1ECE" w:rsidRDefault="00D128A8" w:rsidP="00D128A8">
            <w:pPr>
              <w:spacing w:after="0"/>
              <w:rPr>
                <w:rFonts w:ascii="Times New Roman" w:hAnsi="Times New Roman"/>
                <w:sz w:val="24"/>
                <w:szCs w:val="24"/>
              </w:rPr>
            </w:pPr>
            <w:r w:rsidRPr="00DB1ECE">
              <w:rPr>
                <w:rFonts w:ascii="Times New Roman" w:hAnsi="Times New Roman"/>
                <w:b/>
                <w:sz w:val="24"/>
                <w:szCs w:val="24"/>
              </w:rPr>
              <w:t xml:space="preserve">Способ производства: </w:t>
            </w:r>
            <w:r w:rsidRPr="00DB1ECE">
              <w:rPr>
                <w:rFonts w:ascii="Times New Roman" w:hAnsi="Times New Roman"/>
                <w:sz w:val="24"/>
                <w:szCs w:val="24"/>
              </w:rPr>
              <w:t>Прессование</w:t>
            </w:r>
          </w:p>
          <w:p w:rsidR="00D128A8" w:rsidRDefault="00D128A8" w:rsidP="00D128A8">
            <w:pPr>
              <w:snapToGrid w:val="0"/>
              <w:spacing w:after="0"/>
              <w:ind w:firstLine="20"/>
              <w:rPr>
                <w:rFonts w:ascii="Times New Roman" w:hAnsi="Times New Roman"/>
                <w:sz w:val="24"/>
                <w:szCs w:val="24"/>
              </w:rPr>
            </w:pPr>
          </w:p>
          <w:p w:rsidR="00207080" w:rsidRPr="00207080" w:rsidRDefault="00D128A8" w:rsidP="00D128A8">
            <w:pPr>
              <w:snapToGrid w:val="0"/>
              <w:spacing w:after="0"/>
              <w:ind w:firstLine="20"/>
              <w:jc w:val="center"/>
              <w:rPr>
                <w:rFonts w:ascii="Times New Roman" w:hAnsi="Times New Roman" w:cs="Times New Roman"/>
                <w:sz w:val="24"/>
                <w:szCs w:val="24"/>
              </w:rPr>
            </w:pPr>
            <w:r w:rsidRPr="00DB1ECE">
              <w:rPr>
                <w:rFonts w:ascii="Times New Roman" w:hAnsi="Times New Roman"/>
                <w:sz w:val="24"/>
                <w:szCs w:val="24"/>
              </w:rPr>
              <w:t>Наименование страны происхождения товара: Российская Федерация</w:t>
            </w:r>
            <w:r w:rsidR="0020708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D128A8">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D128A8" w:rsidP="00207080">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0F662D">
        <w:rPr>
          <w:rFonts w:ascii="Times New Roman" w:eastAsia="Calibri" w:hAnsi="Times New Roman" w:cs="Times New Roman"/>
          <w:lang w:eastAsia="ar-SA"/>
        </w:rPr>
        <w:t>, утвержденными постано</w:t>
      </w:r>
      <w:r w:rsidR="002E6127">
        <w:rPr>
          <w:rFonts w:ascii="Times New Roman" w:eastAsia="Calibri" w:hAnsi="Times New Roman" w:cs="Times New Roman"/>
          <w:lang w:eastAsia="ar-SA"/>
        </w:rPr>
        <w:t>в</w:t>
      </w:r>
      <w:r w:rsidR="000F662D">
        <w:rPr>
          <w:rFonts w:ascii="Times New Roman" w:eastAsia="Calibri" w:hAnsi="Times New Roman" w:cs="Times New Roman"/>
          <w:lang w:eastAsia="ar-SA"/>
        </w:rPr>
        <w:t>л</w:t>
      </w:r>
      <w:r w:rsidR="002E6127">
        <w:rPr>
          <w:rFonts w:ascii="Times New Roman" w:eastAsia="Calibri" w:hAnsi="Times New Roman" w:cs="Times New Roman"/>
          <w:lang w:eastAsia="ar-SA"/>
        </w:rPr>
        <w:t>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w:t>
      </w:r>
      <w:r w:rsidR="00A46EC2" w:rsidRPr="00656F68">
        <w:rPr>
          <w:rFonts w:ascii="Times New Roman" w:hAnsi="Times New Roman"/>
        </w:rPr>
        <w:t>в пачках не более 0,25 кг</w:t>
      </w:r>
      <w:r w:rsidRPr="007460DF">
        <w:rPr>
          <w:rFonts w:ascii="Times New Roman" w:eastAsia="Calibri"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72AD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 июня</w:t>
      </w:r>
      <w:r w:rsidR="000F662D">
        <w:rPr>
          <w:rFonts w:ascii="Times New Roman" w:hAnsi="Times New Roman" w:cs="Times New Roman"/>
          <w:sz w:val="24"/>
          <w:szCs w:val="24"/>
        </w:rPr>
        <w:t xml:space="preserve"> 2023</w:t>
      </w:r>
      <w:r w:rsidR="00D128A8">
        <w:rPr>
          <w:rFonts w:ascii="Times New Roman" w:hAnsi="Times New Roman" w:cs="Times New Roman"/>
          <w:sz w:val="24"/>
          <w:szCs w:val="24"/>
        </w:rPr>
        <w:t xml:space="preserve"> г. N 0855300002823000483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w:t>
      </w:r>
      <w:r w:rsidR="00172ADD">
        <w:rPr>
          <w:rFonts w:ascii="Times New Roman" w:hAnsi="Times New Roman" w:cs="Times New Roman"/>
          <w:sz w:val="24"/>
          <w:szCs w:val="24"/>
        </w:rPr>
        <w:t>кту от "19" июня</w:t>
      </w:r>
      <w:r w:rsidR="00D128A8">
        <w:rPr>
          <w:rFonts w:ascii="Times New Roman" w:hAnsi="Times New Roman" w:cs="Times New Roman"/>
          <w:sz w:val="24"/>
          <w:szCs w:val="24"/>
        </w:rPr>
        <w:t xml:space="preserve"> 2023 г. N 0855300002823000483</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2569"/>
        <w:gridCol w:w="2268"/>
      </w:tblGrid>
      <w:tr w:rsidR="002A17A4" w:rsidRPr="00820925" w:rsidTr="000F662D">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2569"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0F662D">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2569"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0F662D">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2569" w:type="dxa"/>
          </w:tcPr>
          <w:p w:rsidR="007460DF" w:rsidRPr="00820925" w:rsidRDefault="007460DF" w:rsidP="007460DF">
            <w:pPr>
              <w:spacing w:after="1" w:line="220" w:lineRule="atLeast"/>
              <w:rPr>
                <w:rFonts w:ascii="Times New Roman" w:hAnsi="Times New Roman" w:cs="Times New Roman"/>
                <w:sz w:val="24"/>
                <w:szCs w:val="24"/>
              </w:rPr>
            </w:pPr>
          </w:p>
        </w:tc>
        <w:tc>
          <w:tcPr>
            <w:tcW w:w="2268"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rsidTr="000F662D">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2569" w:type="dxa"/>
          </w:tcPr>
          <w:p w:rsidR="00BE6CCA" w:rsidRPr="00820925" w:rsidRDefault="00BE6CCA" w:rsidP="00BE6CCA">
            <w:pPr>
              <w:spacing w:after="1" w:line="220" w:lineRule="atLeast"/>
              <w:rPr>
                <w:rFonts w:ascii="Times New Roman" w:hAnsi="Times New Roman" w:cs="Times New Roman"/>
                <w:sz w:val="24"/>
                <w:szCs w:val="24"/>
              </w:rPr>
            </w:pPr>
          </w:p>
        </w:tc>
        <w:tc>
          <w:tcPr>
            <w:tcW w:w="2268"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rsidTr="000F662D">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2569" w:type="dxa"/>
          </w:tcPr>
          <w:p w:rsidR="00BE6CCA" w:rsidRPr="00820925" w:rsidRDefault="00BE6CCA" w:rsidP="00BE6CCA">
            <w:pPr>
              <w:spacing w:after="1" w:line="220" w:lineRule="atLeast"/>
              <w:rPr>
                <w:rFonts w:ascii="Times New Roman" w:hAnsi="Times New Roman" w:cs="Times New Roman"/>
                <w:sz w:val="24"/>
                <w:szCs w:val="24"/>
              </w:rPr>
            </w:pPr>
          </w:p>
        </w:tc>
        <w:tc>
          <w:tcPr>
            <w:tcW w:w="2268"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E6127" w:rsidRDefault="002E6127">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72AD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 июня</w:t>
      </w:r>
      <w:r w:rsidR="000F662D">
        <w:rPr>
          <w:rFonts w:ascii="Times New Roman" w:hAnsi="Times New Roman" w:cs="Times New Roman"/>
          <w:sz w:val="24"/>
          <w:szCs w:val="24"/>
        </w:rPr>
        <w:t xml:space="preserve"> 2023 </w:t>
      </w:r>
      <w:r w:rsidR="00D128A8">
        <w:rPr>
          <w:rFonts w:ascii="Times New Roman" w:hAnsi="Times New Roman" w:cs="Times New Roman"/>
          <w:sz w:val="24"/>
          <w:szCs w:val="24"/>
        </w:rPr>
        <w:t>г. N 0855300002823000483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2869"/>
        <w:gridCol w:w="1701"/>
      </w:tblGrid>
      <w:tr w:rsidR="002A17A4" w:rsidRPr="00820925" w:rsidTr="000F662D">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2869"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70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0F662D">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D128A8"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Ново-Казанская, 10Б</w:t>
            </w:r>
          </w:p>
        </w:tc>
        <w:tc>
          <w:tcPr>
            <w:tcW w:w="2098"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2869" w:type="dxa"/>
            <w:vAlign w:val="center"/>
          </w:tcPr>
          <w:p w:rsidR="007460DF" w:rsidRPr="007460DF" w:rsidRDefault="007460DF" w:rsidP="007460DF">
            <w:pPr>
              <w:jc w:val="center"/>
              <w:rPr>
                <w:rFonts w:ascii="Times New Roman" w:eastAsia="Calibri" w:hAnsi="Times New Roman" w:cs="Times New Roman"/>
              </w:rPr>
            </w:pPr>
            <w:bookmarkStart w:id="30" w:name="_GoBack"/>
            <w:bookmarkEnd w:id="30"/>
            <w:r w:rsidRPr="007460DF">
              <w:rPr>
                <w:rFonts w:ascii="Times New Roman" w:hAnsi="Times New Roman" w:cs="Times New Roman"/>
              </w:rPr>
              <w:t>кг</w:t>
            </w:r>
          </w:p>
        </w:tc>
        <w:tc>
          <w:tcPr>
            <w:tcW w:w="1701"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0F662D">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D128A8"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Измайлова, 51А</w:t>
            </w:r>
          </w:p>
        </w:tc>
        <w:tc>
          <w:tcPr>
            <w:tcW w:w="2098" w:type="dxa"/>
            <w:vAlign w:val="center"/>
          </w:tcPr>
          <w:p w:rsidR="002D198B" w:rsidRPr="007460DF" w:rsidRDefault="00D128A8"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2869" w:type="dxa"/>
            <w:vAlign w:val="center"/>
          </w:tcPr>
          <w:p w:rsidR="002D198B" w:rsidRPr="007460DF" w:rsidRDefault="002D198B" w:rsidP="007460DF">
            <w:pPr>
              <w:jc w:val="center"/>
              <w:rPr>
                <w:rFonts w:ascii="Times New Roman" w:hAnsi="Times New Roman" w:cs="Times New Roman"/>
              </w:rPr>
            </w:pPr>
          </w:p>
        </w:tc>
        <w:tc>
          <w:tcPr>
            <w:tcW w:w="1701"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2E6127" w:rsidRDefault="002E6127">
      <w:pPr>
        <w:spacing w:after="1" w:line="220" w:lineRule="atLeast"/>
        <w:jc w:val="both"/>
        <w:rPr>
          <w:rFonts w:ascii="Times New Roman" w:hAnsi="Times New Roman" w:cs="Times New Roman"/>
          <w:sz w:val="24"/>
          <w:szCs w:val="24"/>
        </w:rPr>
      </w:pPr>
    </w:p>
    <w:p w:rsidR="002E6127" w:rsidRPr="00C43661" w:rsidRDefault="002E6127" w:rsidP="002E612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2E6127" w:rsidRPr="00C43661" w:rsidRDefault="002E6127">
      <w:pPr>
        <w:spacing w:after="1" w:line="220" w:lineRule="atLeast"/>
        <w:jc w:val="both"/>
        <w:rPr>
          <w:rFonts w:ascii="Times New Roman" w:hAnsi="Times New Roman" w:cs="Times New Roman"/>
          <w:sz w:val="24"/>
          <w:szCs w:val="24"/>
        </w:rPr>
      </w:pPr>
    </w:p>
    <w:sectPr w:rsidR="002E6127" w:rsidRPr="00C43661" w:rsidSect="009C6CC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072E6"/>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A3699"/>
    <w:rsid w:val="000B293A"/>
    <w:rsid w:val="000B757A"/>
    <w:rsid w:val="000C5812"/>
    <w:rsid w:val="000F011B"/>
    <w:rsid w:val="000F1CE3"/>
    <w:rsid w:val="000F3446"/>
    <w:rsid w:val="000F662D"/>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2ADD"/>
    <w:rsid w:val="00176A5F"/>
    <w:rsid w:val="00177469"/>
    <w:rsid w:val="0018243D"/>
    <w:rsid w:val="00185CDC"/>
    <w:rsid w:val="00190231"/>
    <w:rsid w:val="001A18CA"/>
    <w:rsid w:val="001A31F4"/>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E6127"/>
    <w:rsid w:val="002F42E7"/>
    <w:rsid w:val="002F7E7B"/>
    <w:rsid w:val="00312C51"/>
    <w:rsid w:val="0031667A"/>
    <w:rsid w:val="003349BC"/>
    <w:rsid w:val="00360E20"/>
    <w:rsid w:val="00363906"/>
    <w:rsid w:val="003816FA"/>
    <w:rsid w:val="003905C4"/>
    <w:rsid w:val="003943AB"/>
    <w:rsid w:val="003973F0"/>
    <w:rsid w:val="003A69DE"/>
    <w:rsid w:val="003B07D3"/>
    <w:rsid w:val="003B330D"/>
    <w:rsid w:val="003B6E11"/>
    <w:rsid w:val="003C2652"/>
    <w:rsid w:val="003C71DC"/>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D60EB"/>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921B3"/>
    <w:rsid w:val="005A1661"/>
    <w:rsid w:val="005C1569"/>
    <w:rsid w:val="005C4151"/>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B76ED"/>
    <w:rsid w:val="006D03D0"/>
    <w:rsid w:val="006D3A5F"/>
    <w:rsid w:val="006D575A"/>
    <w:rsid w:val="006D7C8D"/>
    <w:rsid w:val="006F3D09"/>
    <w:rsid w:val="006F601E"/>
    <w:rsid w:val="006F7871"/>
    <w:rsid w:val="006F7BD8"/>
    <w:rsid w:val="00701B32"/>
    <w:rsid w:val="00707927"/>
    <w:rsid w:val="007178AB"/>
    <w:rsid w:val="00720C2F"/>
    <w:rsid w:val="00743620"/>
    <w:rsid w:val="00744AA6"/>
    <w:rsid w:val="007460DF"/>
    <w:rsid w:val="007478C2"/>
    <w:rsid w:val="007613BF"/>
    <w:rsid w:val="00772C36"/>
    <w:rsid w:val="0078594C"/>
    <w:rsid w:val="00790A8C"/>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4B28"/>
    <w:rsid w:val="00845F8F"/>
    <w:rsid w:val="00857ADF"/>
    <w:rsid w:val="00864DAB"/>
    <w:rsid w:val="0089124D"/>
    <w:rsid w:val="008958EA"/>
    <w:rsid w:val="008A1328"/>
    <w:rsid w:val="008A50F9"/>
    <w:rsid w:val="008B2EB7"/>
    <w:rsid w:val="008B5460"/>
    <w:rsid w:val="008B5D54"/>
    <w:rsid w:val="008B5FE3"/>
    <w:rsid w:val="008D073B"/>
    <w:rsid w:val="008D2897"/>
    <w:rsid w:val="008D30A8"/>
    <w:rsid w:val="008E4FB8"/>
    <w:rsid w:val="008F0B2C"/>
    <w:rsid w:val="008F6066"/>
    <w:rsid w:val="00904FAB"/>
    <w:rsid w:val="00905B31"/>
    <w:rsid w:val="00926456"/>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6CC3"/>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777A7"/>
    <w:rsid w:val="00A81A64"/>
    <w:rsid w:val="00A90444"/>
    <w:rsid w:val="00A94BBE"/>
    <w:rsid w:val="00A94CE6"/>
    <w:rsid w:val="00AB67F1"/>
    <w:rsid w:val="00AC71B7"/>
    <w:rsid w:val="00AD3384"/>
    <w:rsid w:val="00AD3E66"/>
    <w:rsid w:val="00AE0EF9"/>
    <w:rsid w:val="00AE68A9"/>
    <w:rsid w:val="00AE7892"/>
    <w:rsid w:val="00AF0C05"/>
    <w:rsid w:val="00AF19AB"/>
    <w:rsid w:val="00AF1B79"/>
    <w:rsid w:val="00AF245B"/>
    <w:rsid w:val="00AF2B94"/>
    <w:rsid w:val="00B02DBB"/>
    <w:rsid w:val="00B14420"/>
    <w:rsid w:val="00B15F3E"/>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E6CCA"/>
    <w:rsid w:val="00BF7271"/>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336A"/>
    <w:rsid w:val="00CA492F"/>
    <w:rsid w:val="00CA4AAA"/>
    <w:rsid w:val="00CB4593"/>
    <w:rsid w:val="00CC3AA5"/>
    <w:rsid w:val="00CD2C0C"/>
    <w:rsid w:val="00CD707E"/>
    <w:rsid w:val="00CE1579"/>
    <w:rsid w:val="00CE1F2A"/>
    <w:rsid w:val="00CE529B"/>
    <w:rsid w:val="00CE7B8B"/>
    <w:rsid w:val="00CF535B"/>
    <w:rsid w:val="00D0671C"/>
    <w:rsid w:val="00D078F6"/>
    <w:rsid w:val="00D10336"/>
    <w:rsid w:val="00D10441"/>
    <w:rsid w:val="00D1157B"/>
    <w:rsid w:val="00D128A8"/>
    <w:rsid w:val="00D17BF4"/>
    <w:rsid w:val="00D22D1F"/>
    <w:rsid w:val="00D278C8"/>
    <w:rsid w:val="00D36823"/>
    <w:rsid w:val="00D43D72"/>
    <w:rsid w:val="00D5441B"/>
    <w:rsid w:val="00D57DBB"/>
    <w:rsid w:val="00D6340D"/>
    <w:rsid w:val="00D66336"/>
    <w:rsid w:val="00D71C80"/>
    <w:rsid w:val="00D76C60"/>
    <w:rsid w:val="00D76D97"/>
    <w:rsid w:val="00D82DD0"/>
    <w:rsid w:val="00D837BF"/>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2D67"/>
    <w:rsid w:val="00E6349E"/>
    <w:rsid w:val="00E644BE"/>
    <w:rsid w:val="00E86A48"/>
    <w:rsid w:val="00E91D79"/>
    <w:rsid w:val="00EA15AD"/>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80F74"/>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EF5F8-81BB-4583-893E-B855FE47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6286</Words>
  <Characters>35835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5</cp:revision>
  <cp:lastPrinted>2020-06-23T08:52:00Z</cp:lastPrinted>
  <dcterms:created xsi:type="dcterms:W3CDTF">2023-06-08T07:29:00Z</dcterms:created>
  <dcterms:modified xsi:type="dcterms:W3CDTF">2023-06-19T13:47:00Z</dcterms:modified>
</cp:coreProperties>
</file>