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3A" w:rsidRPr="00B26F3A" w:rsidRDefault="00B26F3A" w:rsidP="00B26F3A">
      <w:pPr>
        <w:shd w:val="clear" w:color="auto" w:fill="FFFFFF"/>
        <w:spacing w:after="0" w:line="450" w:lineRule="atLeast"/>
        <w:jc w:val="center"/>
        <w:outlineLvl w:val="0"/>
        <w:rPr>
          <w:rFonts w:ascii="Bookman Old Style" w:eastAsia="Times New Roman" w:hAnsi="Bookman Old Style" w:cs="Times New Roman"/>
          <w:b/>
          <w:color w:val="FF0000"/>
          <w:kern w:val="36"/>
          <w:sz w:val="38"/>
          <w:szCs w:val="38"/>
          <w:lang w:eastAsia="ru-RU"/>
        </w:rPr>
      </w:pPr>
      <w:r w:rsidRPr="00B26F3A">
        <w:rPr>
          <w:rFonts w:ascii="Bookman Old Style" w:eastAsia="Times New Roman" w:hAnsi="Bookman Old Style" w:cs="Times New Roman"/>
          <w:b/>
          <w:color w:val="FF0000"/>
          <w:kern w:val="36"/>
          <w:sz w:val="38"/>
          <w:szCs w:val="38"/>
          <w:lang w:eastAsia="ru-RU"/>
        </w:rPr>
        <w:t>Консультация для родителей</w:t>
      </w:r>
      <w:r w:rsidRPr="00B26F3A">
        <w:rPr>
          <w:rFonts w:ascii="Bookman Old Style" w:eastAsia="Times New Roman" w:hAnsi="Bookman Old Style" w:cs="Times New Roman"/>
          <w:b/>
          <w:color w:val="FF0000"/>
          <w:kern w:val="36"/>
          <w:sz w:val="38"/>
          <w:szCs w:val="38"/>
          <w:lang w:eastAsia="ru-RU"/>
        </w:rPr>
        <w:br/>
        <w:t>«Веселая математика дома»</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Поэтому можно порекомендовать некоторые математические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 </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b/>
          <w:sz w:val="28"/>
          <w:szCs w:val="28"/>
          <w:lang w:eastAsia="ru-RU"/>
        </w:rPr>
        <w:t>1.</w:t>
      </w:r>
      <w:r w:rsidRPr="00B26F3A">
        <w:rPr>
          <w:rFonts w:ascii="Times New Roman" w:eastAsia="Times New Roman" w:hAnsi="Times New Roman" w:cs="Times New Roman"/>
          <w:b/>
          <w:bCs/>
          <w:sz w:val="28"/>
          <w:szCs w:val="28"/>
          <w:lang w:eastAsia="ru-RU"/>
        </w:rPr>
        <w:t> Математическая игра «Подбери колеса к вагончикам»</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Цель игры: обучение различению и называнию геометрических фигур, установление соответствия между группами фигур, счет до 5.</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 </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b/>
          <w:sz w:val="28"/>
          <w:szCs w:val="28"/>
          <w:lang w:eastAsia="ru-RU"/>
        </w:rPr>
        <w:t>2.</w:t>
      </w:r>
      <w:r w:rsidRPr="00B26F3A">
        <w:rPr>
          <w:rFonts w:ascii="Times New Roman" w:eastAsia="Times New Roman" w:hAnsi="Times New Roman" w:cs="Times New Roman"/>
          <w:b/>
          <w:bCs/>
          <w:sz w:val="28"/>
          <w:szCs w:val="28"/>
          <w:lang w:eastAsia="ru-RU"/>
        </w:rPr>
        <w:t> Математическая игра «Составь цветок»</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Цель игры: научить составлять силуэт цветка из одинаковых по форме геометрических фигур, группируя их.</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w:t>
      </w:r>
      <w:r>
        <w:rPr>
          <w:rFonts w:ascii="Times New Roman" w:eastAsia="Times New Roman" w:hAnsi="Times New Roman" w:cs="Times New Roman"/>
          <w:sz w:val="28"/>
          <w:szCs w:val="28"/>
          <w:lang w:eastAsia="ru-RU"/>
        </w:rPr>
        <w:t>обрать цветок с треугольными ил</w:t>
      </w:r>
      <w:r w:rsidRPr="00B26F3A">
        <w:rPr>
          <w:rFonts w:ascii="Times New Roman" w:eastAsia="Times New Roman" w:hAnsi="Times New Roman" w:cs="Times New Roman"/>
          <w:sz w:val="28"/>
          <w:szCs w:val="28"/>
          <w:lang w:eastAsia="ru-RU"/>
        </w:rPr>
        <w:t>и круглыми лепестками. Таким образом</w:t>
      </w:r>
      <w:r>
        <w:rPr>
          <w:rFonts w:ascii="Times New Roman" w:eastAsia="Times New Roman" w:hAnsi="Times New Roman" w:cs="Times New Roman"/>
          <w:sz w:val="28"/>
          <w:szCs w:val="28"/>
          <w:lang w:eastAsia="ru-RU"/>
        </w:rPr>
        <w:t>,</w:t>
      </w:r>
      <w:r w:rsidRPr="00B26F3A">
        <w:rPr>
          <w:rFonts w:ascii="Times New Roman" w:eastAsia="Times New Roman" w:hAnsi="Times New Roman" w:cs="Times New Roman"/>
          <w:sz w:val="28"/>
          <w:szCs w:val="28"/>
          <w:lang w:eastAsia="ru-RU"/>
        </w:rPr>
        <w:t xml:space="preserve"> можно закрепить названия геометрических фигур в игре, предлагая ребенку показать нужную фигуру.</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 </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b/>
          <w:sz w:val="28"/>
          <w:szCs w:val="28"/>
          <w:lang w:eastAsia="ru-RU"/>
        </w:rPr>
        <w:t>3.</w:t>
      </w:r>
      <w:r w:rsidRPr="00B26F3A">
        <w:rPr>
          <w:rFonts w:ascii="Times New Roman" w:eastAsia="Times New Roman" w:hAnsi="Times New Roman" w:cs="Times New Roman"/>
          <w:b/>
          <w:bCs/>
          <w:sz w:val="28"/>
          <w:szCs w:val="28"/>
          <w:lang w:eastAsia="ru-RU"/>
        </w:rPr>
        <w:t> Игр</w:t>
      </w:r>
      <w:proofErr w:type="gramStart"/>
      <w:r w:rsidRPr="00B26F3A">
        <w:rPr>
          <w:rFonts w:ascii="Times New Roman" w:eastAsia="Times New Roman" w:hAnsi="Times New Roman" w:cs="Times New Roman"/>
          <w:b/>
          <w:bCs/>
          <w:sz w:val="28"/>
          <w:szCs w:val="28"/>
          <w:lang w:eastAsia="ru-RU"/>
        </w:rPr>
        <w:t>а-</w:t>
      </w:r>
      <w:proofErr w:type="gramEnd"/>
      <w:r w:rsidRPr="00B26F3A">
        <w:rPr>
          <w:rFonts w:ascii="Times New Roman" w:eastAsia="Times New Roman" w:hAnsi="Times New Roman" w:cs="Times New Roman"/>
          <w:b/>
          <w:bCs/>
          <w:sz w:val="28"/>
          <w:szCs w:val="28"/>
          <w:lang w:eastAsia="ru-RU"/>
        </w:rPr>
        <w:t xml:space="preserve"> упражнение «Назови похожий предмет»</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Цель игры: развитие зрительного внимания, наблюдательности и связной речи.</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 xml:space="preserve">Ход игры: взрослый просит ребенка назвать предметы, похожие на разные геометрические фигуры, например, «Найди, что похоже на квадрат» или </w:t>
      </w:r>
      <w:r w:rsidRPr="00B26F3A">
        <w:rPr>
          <w:rFonts w:ascii="Times New Roman" w:eastAsia="Times New Roman" w:hAnsi="Times New Roman" w:cs="Times New Roman"/>
          <w:sz w:val="28"/>
          <w:szCs w:val="28"/>
          <w:lang w:eastAsia="ru-RU"/>
        </w:rPr>
        <w:lastRenderedPageBreak/>
        <w:t>найди все круглые пред</w:t>
      </w:r>
      <w:r w:rsidRPr="00B26F3A">
        <w:rPr>
          <w:rFonts w:ascii="Times New Roman" w:eastAsia="Times New Roman" w:hAnsi="Times New Roman" w:cs="Times New Roman"/>
          <w:sz w:val="28"/>
          <w:szCs w:val="28"/>
          <w:lang w:eastAsia="ru-RU"/>
        </w:rPr>
        <w:t xml:space="preserve">меты. </w:t>
      </w:r>
      <w:r w:rsidRPr="00B26F3A">
        <w:rPr>
          <w:rFonts w:ascii="Times New Roman" w:eastAsia="Times New Roman" w:hAnsi="Times New Roman" w:cs="Times New Roman"/>
          <w:sz w:val="28"/>
          <w:szCs w:val="28"/>
          <w:lang w:eastAsia="ru-RU"/>
        </w:rPr>
        <w:t>В такую игру легко можно играть в путешествии или по пути домой.</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 </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b/>
          <w:sz w:val="28"/>
          <w:szCs w:val="28"/>
          <w:lang w:eastAsia="ru-RU"/>
        </w:rPr>
        <w:t>4.</w:t>
      </w:r>
      <w:r w:rsidRPr="00B26F3A">
        <w:rPr>
          <w:rFonts w:ascii="Times New Roman" w:eastAsia="Times New Roman" w:hAnsi="Times New Roman" w:cs="Times New Roman"/>
          <w:b/>
          <w:bCs/>
          <w:sz w:val="28"/>
          <w:szCs w:val="28"/>
          <w:lang w:eastAsia="ru-RU"/>
        </w:rPr>
        <w:t> «Собери бусы»</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Цель игры: развивать восприятие цвета, размера; умение обобщать и концентрировать внимание; речь.</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Ход игры: для последовательностей можно использовать конструктор «</w:t>
      </w:r>
      <w:proofErr w:type="spellStart"/>
      <w:r w:rsidRPr="00B26F3A">
        <w:rPr>
          <w:rFonts w:ascii="Times New Roman" w:eastAsia="Times New Roman" w:hAnsi="Times New Roman" w:cs="Times New Roman"/>
          <w:sz w:val="28"/>
          <w:szCs w:val="28"/>
          <w:lang w:eastAsia="ru-RU"/>
        </w:rPr>
        <w:t>Лего</w:t>
      </w:r>
      <w:proofErr w:type="spellEnd"/>
      <w:r w:rsidRPr="00B26F3A">
        <w:rPr>
          <w:rFonts w:ascii="Times New Roman" w:eastAsia="Times New Roman" w:hAnsi="Times New Roman" w:cs="Times New Roman"/>
          <w:sz w:val="28"/>
          <w:szCs w:val="28"/>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B26F3A">
        <w:rPr>
          <w:rFonts w:ascii="Times New Roman" w:eastAsia="Times New Roman" w:hAnsi="Times New Roman" w:cs="Times New Roman"/>
          <w:sz w:val="28"/>
          <w:szCs w:val="28"/>
          <w:lang w:eastAsia="ru-RU"/>
        </w:rPr>
        <w:t>-д</w:t>
      </w:r>
      <w:proofErr w:type="gramEnd"/>
      <w:r w:rsidRPr="00B26F3A">
        <w:rPr>
          <w:rFonts w:ascii="Times New Roman" w:eastAsia="Times New Roman" w:hAnsi="Times New Roman" w:cs="Times New Roman"/>
          <w:sz w:val="28"/>
          <w:szCs w:val="28"/>
          <w:lang w:eastAsia="ru-RU"/>
        </w:rPr>
        <w:t>острой дор</w:t>
      </w:r>
      <w:r w:rsidRPr="00B26F3A">
        <w:rPr>
          <w:rFonts w:ascii="Times New Roman" w:eastAsia="Times New Roman" w:hAnsi="Times New Roman" w:cs="Times New Roman"/>
          <w:sz w:val="28"/>
          <w:szCs w:val="28"/>
          <w:lang w:eastAsia="ru-RU"/>
        </w:rPr>
        <w:t>ожку "правильными кирпичиками").</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bookmarkStart w:id="0" w:name="_GoBack"/>
      <w:r w:rsidRPr="00B26F3A">
        <w:rPr>
          <w:rFonts w:ascii="Times New Roman" w:eastAsia="Times New Roman" w:hAnsi="Times New Roman" w:cs="Times New Roman"/>
          <w:b/>
          <w:sz w:val="28"/>
          <w:szCs w:val="28"/>
          <w:lang w:eastAsia="ru-RU"/>
        </w:rPr>
        <w:t>5</w:t>
      </w:r>
      <w:bookmarkEnd w:id="0"/>
      <w:r w:rsidRPr="00B26F3A">
        <w:rPr>
          <w:rFonts w:ascii="Times New Roman" w:eastAsia="Times New Roman" w:hAnsi="Times New Roman" w:cs="Times New Roman"/>
          <w:sz w:val="28"/>
          <w:szCs w:val="28"/>
          <w:lang w:eastAsia="ru-RU"/>
        </w:rPr>
        <w:t>. </w:t>
      </w:r>
      <w:r w:rsidRPr="00B26F3A">
        <w:rPr>
          <w:rFonts w:ascii="Times New Roman" w:eastAsia="Times New Roman" w:hAnsi="Times New Roman" w:cs="Times New Roman"/>
          <w:b/>
          <w:bCs/>
          <w:sz w:val="28"/>
          <w:szCs w:val="28"/>
          <w:lang w:eastAsia="ru-RU"/>
        </w:rPr>
        <w:t>Математическая игра «Что стоит у нас в квартире»</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Цель игры: развивать умение ориентироваться в пространстве; логическое мышление, творческое воображение; связную речь, самоконтроль</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развитие зрительного внимания, наблюдательности и связной речи.</w:t>
      </w:r>
    </w:p>
    <w:p w:rsid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Счет на слух»</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Для этой игры вам понадобится: карточки с одинаковыми картинками, счётный материал, какой-нибудь музыкальный инструмент - металлофон, бубен.</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Вариант 1: Покажите ребенку карточку с картинками и предложите стукнуть столько раз, сколько картинок на карточке. Считайте вслух: "Один, два, три..."</w:t>
      </w:r>
    </w:p>
    <w:p w:rsid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Вариант 2: Вы стучите на металлофоне, а ребёнок, считая вслух вместе с Вами, выставляет столько же игрушек. Вначале игрушки выставляйте после каждого удара. Когда малыш будет легко справляться с этим заданием, усложните задание - игрушки</w:t>
      </w:r>
      <w:r>
        <w:rPr>
          <w:rFonts w:ascii="Times New Roman" w:eastAsia="Times New Roman" w:hAnsi="Times New Roman" w:cs="Times New Roman"/>
          <w:sz w:val="28"/>
          <w:szCs w:val="28"/>
          <w:lang w:eastAsia="ru-RU"/>
        </w:rPr>
        <w:t xml:space="preserve"> выставляйте после всех ударов.</w:t>
      </w:r>
    </w:p>
    <w:p w:rsid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B26F3A" w:rsidRDefault="00B26F3A" w:rsidP="00B26F3A">
      <w:pPr>
        <w:shd w:val="clear" w:color="auto" w:fill="FFFFFF"/>
        <w:spacing w:before="90" w:after="90" w:line="315" w:lineRule="atLeast"/>
        <w:jc w:val="both"/>
        <w:rPr>
          <w:rFonts w:ascii="Times New Roman" w:eastAsia="Times New Roman" w:hAnsi="Times New Roman" w:cs="Times New Roman"/>
          <w:b/>
          <w:sz w:val="28"/>
          <w:szCs w:val="28"/>
          <w:lang w:eastAsia="ru-RU"/>
        </w:rPr>
      </w:pPr>
      <w:r w:rsidRPr="00B26F3A">
        <w:rPr>
          <w:rFonts w:ascii="Times New Roman" w:eastAsia="Times New Roman" w:hAnsi="Times New Roman" w:cs="Times New Roman"/>
          <w:b/>
          <w:sz w:val="28"/>
          <w:szCs w:val="28"/>
          <w:lang w:eastAsia="ru-RU"/>
        </w:rPr>
        <w:t xml:space="preserve"> </w:t>
      </w:r>
    </w:p>
    <w:p w:rsidR="00B26F3A" w:rsidRDefault="00B26F3A" w:rsidP="00B26F3A">
      <w:pPr>
        <w:shd w:val="clear" w:color="auto" w:fill="FFFFFF"/>
        <w:spacing w:before="90" w:after="90" w:line="315" w:lineRule="atLeast"/>
        <w:jc w:val="both"/>
        <w:rPr>
          <w:rFonts w:ascii="Times New Roman" w:eastAsia="Times New Roman" w:hAnsi="Times New Roman" w:cs="Times New Roman"/>
          <w:b/>
          <w:sz w:val="28"/>
          <w:szCs w:val="28"/>
          <w:lang w:eastAsia="ru-RU"/>
        </w:rPr>
      </w:pPr>
    </w:p>
    <w:p w:rsidR="00B26F3A" w:rsidRDefault="00B26F3A" w:rsidP="00B26F3A">
      <w:pPr>
        <w:shd w:val="clear" w:color="auto" w:fill="FFFFFF"/>
        <w:spacing w:before="90" w:after="90" w:line="315" w:lineRule="atLeast"/>
        <w:jc w:val="both"/>
        <w:rPr>
          <w:rFonts w:ascii="Times New Roman" w:eastAsia="Times New Roman" w:hAnsi="Times New Roman" w:cs="Times New Roman"/>
          <w:b/>
          <w:sz w:val="28"/>
          <w:szCs w:val="28"/>
          <w:lang w:eastAsia="ru-RU"/>
        </w:rPr>
      </w:pPr>
      <w:r w:rsidRPr="00B26F3A">
        <w:rPr>
          <w:rFonts w:ascii="Times New Roman" w:eastAsia="Times New Roman" w:hAnsi="Times New Roman" w:cs="Times New Roman"/>
          <w:b/>
          <w:sz w:val="28"/>
          <w:szCs w:val="28"/>
          <w:lang w:eastAsia="ru-RU"/>
        </w:rPr>
        <w:lastRenderedPageBreak/>
        <w:t>7. «Угадай-ка»</w:t>
      </w: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Для этой игры можно использовать коробочки из-под йогурта или пластмассовые чашечки. На каждой чашечке напишите или наклейте цифры. Подберите какую-нибудь игрушку, которая поместится в чашку.</w:t>
      </w:r>
    </w:p>
    <w:p w:rsid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В эту игру играют вдвоем. Поставьте чашки вверх дном. Один игрок отворачивается, а второй в это время прячет игрушку в одну из чашек. Первый игрок должен угадать, под какой чашкой спрятана игрушка, а второй должен давать ему подсказки. Например: игрушка спрятана под чашкой с цифрой 5. Игрок спрашивает: "Под второй?". - "Нет, больше".</w:t>
      </w:r>
    </w:p>
    <w:p w:rsid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p>
    <w:p w:rsidR="00B26F3A" w:rsidRPr="00B26F3A" w:rsidRDefault="00B26F3A" w:rsidP="00B26F3A">
      <w:pPr>
        <w:shd w:val="clear" w:color="auto" w:fill="FFFFFF"/>
        <w:spacing w:before="90" w:after="90" w:line="315" w:lineRule="atLeast"/>
        <w:jc w:val="both"/>
        <w:rPr>
          <w:rFonts w:ascii="Times New Roman" w:eastAsia="Times New Roman" w:hAnsi="Times New Roman" w:cs="Times New Roman"/>
          <w:sz w:val="28"/>
          <w:szCs w:val="28"/>
          <w:lang w:eastAsia="ru-RU"/>
        </w:rPr>
      </w:pPr>
      <w:r w:rsidRPr="00B26F3A">
        <w:rPr>
          <w:rFonts w:ascii="Times New Roman" w:eastAsia="Times New Roman" w:hAnsi="Times New Roman" w:cs="Times New Roman"/>
          <w:sz w:val="28"/>
          <w:szCs w:val="28"/>
          <w:lang w:eastAsia="ru-RU"/>
        </w:rPr>
        <w:t> </w:t>
      </w:r>
    </w:p>
    <w:p w:rsidR="0007161C" w:rsidRPr="00B26F3A" w:rsidRDefault="00B26F3A" w:rsidP="00B26F3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37397" cy="4152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jpg"/>
                    <pic:cNvPicPr/>
                  </pic:nvPicPr>
                  <pic:blipFill>
                    <a:blip r:embed="rId5">
                      <a:extLst>
                        <a:ext uri="{28A0092B-C50C-407E-A947-70E740481C1C}">
                          <a14:useLocalDpi xmlns:a14="http://schemas.microsoft.com/office/drawing/2010/main" val="0"/>
                        </a:ext>
                      </a:extLst>
                    </a:blip>
                    <a:stretch>
                      <a:fillRect/>
                    </a:stretch>
                  </pic:blipFill>
                  <pic:spPr>
                    <a:xfrm>
                      <a:off x="0" y="0"/>
                      <a:ext cx="5537397" cy="4152900"/>
                    </a:xfrm>
                    <a:prstGeom prst="rect">
                      <a:avLst/>
                    </a:prstGeom>
                  </pic:spPr>
                </pic:pic>
              </a:graphicData>
            </a:graphic>
          </wp:inline>
        </w:drawing>
      </w:r>
    </w:p>
    <w:sectPr w:rsidR="0007161C" w:rsidRPr="00B26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9A"/>
    <w:rsid w:val="0001739A"/>
    <w:rsid w:val="0007161C"/>
    <w:rsid w:val="00B2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751</Words>
  <Characters>4287</Characters>
  <Application>Microsoft Office Word</Application>
  <DocSecurity>0</DocSecurity>
  <Lines>35</Lines>
  <Paragraphs>10</Paragraphs>
  <ScaleCrop>false</ScaleCrop>
  <Company>SPecialiST RePack</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2020-09-19T18:29:00Z</dcterms:created>
  <dcterms:modified xsi:type="dcterms:W3CDTF">2020-09-19T18:38:00Z</dcterms:modified>
</cp:coreProperties>
</file>