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E1" w:rsidRPr="00CF4A7C" w:rsidRDefault="007D44E1" w:rsidP="007D44E1">
      <w:pPr>
        <w:pStyle w:val="ConsPlusTitle"/>
        <w:jc w:val="center"/>
        <w:outlineLvl w:val="0"/>
      </w:pPr>
      <w:bookmarkStart w:id="0" w:name="_GoBack"/>
      <w:bookmarkEnd w:id="0"/>
      <w:r w:rsidRPr="00CF4A7C">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8"/>
          <w:footerReference w:type="default" r:id="rId9"/>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1" w:name="Par26"/>
      <w:bookmarkEnd w:id="1"/>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 xml:space="preserve">2. </w:t>
      </w:r>
      <w:proofErr w:type="gramStart"/>
      <w:r w:rsidRPr="00CF4A7C">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proofErr w:type="gramStart"/>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w:t>
      </w:r>
      <w:proofErr w:type="gramEnd"/>
      <w:r w:rsidRPr="00CF4A7C">
        <w:t xml:space="preserve">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A56548">
        <w:rPr>
          <w:highlight w:val="yellow"/>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w:t>
      </w:r>
      <w:proofErr w:type="gramStart"/>
      <w:r w:rsidRPr="00CF4A7C">
        <w:t xml:space="preserve">В отношении здания или сооружения (кроме жилых домов), в которых могут </w:t>
      </w:r>
      <w:r w:rsidRPr="00CF4A7C">
        <w:lastRenderedPageBreak/>
        <w:t>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7D44E1" w:rsidRPr="00CF4A7C" w:rsidRDefault="007D44E1" w:rsidP="007D44E1">
      <w:pPr>
        <w:pStyle w:val="ConsPlusNormal"/>
        <w:spacing w:before="240"/>
        <w:ind w:firstLine="540"/>
        <w:jc w:val="both"/>
      </w:pPr>
      <w:r w:rsidRPr="00CF4A7C">
        <w:t xml:space="preserve">6. </w:t>
      </w:r>
      <w:proofErr w:type="gramStart"/>
      <w:r w:rsidRPr="00CF4A7C">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CF4A7C">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 xml:space="preserve">11. </w:t>
      </w:r>
      <w:proofErr w:type="gramStart"/>
      <w:r w:rsidRPr="00CF4A7C">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w:t>
      </w:r>
      <w:r w:rsidRPr="00CF4A7C">
        <w:lastRenderedPageBreak/>
        <w:t>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CF4A7C">
        <w:t xml:space="preserve"> Д</w:t>
      </w:r>
      <w:proofErr w:type="gramEnd"/>
      <w:r w:rsidRPr="00CF4A7C">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 xml:space="preserve">14. Устройства для </w:t>
      </w:r>
      <w:proofErr w:type="spellStart"/>
      <w:r w:rsidRPr="00CF4A7C">
        <w:t>самозакрывания</w:t>
      </w:r>
      <w:proofErr w:type="spellEnd"/>
      <w:r w:rsidRPr="00CF4A7C">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CF4A7C">
        <w:t>противодымных</w:t>
      </w:r>
      <w:proofErr w:type="spellEnd"/>
      <w:r w:rsidRPr="00CF4A7C">
        <w:t xml:space="preserve"> дверей (устройств).</w:t>
      </w:r>
    </w:p>
    <w:p w:rsidR="007D44E1" w:rsidRPr="00CF4A7C" w:rsidRDefault="007D44E1" w:rsidP="007D44E1">
      <w:pPr>
        <w:pStyle w:val="ConsPlusNormal"/>
        <w:spacing w:before="240"/>
        <w:ind w:firstLine="540"/>
        <w:jc w:val="both"/>
      </w:pPr>
      <w:r w:rsidRPr="00CF4A7C">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CF4A7C">
        <w:t>дымогазонепроницаемость</w:t>
      </w:r>
      <w:proofErr w:type="spellEnd"/>
      <w:r w:rsidRPr="00CF4A7C">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CF4A7C">
        <w:t>пожаровзрывоопасные</w:t>
      </w:r>
      <w:proofErr w:type="spellEnd"/>
      <w:r w:rsidRPr="00CF4A7C">
        <w:t xml:space="preserve"> вещества и материалы;</w:t>
      </w:r>
    </w:p>
    <w:p w:rsidR="007D44E1" w:rsidRPr="00CF4A7C" w:rsidRDefault="007D44E1" w:rsidP="007D44E1">
      <w:pPr>
        <w:pStyle w:val="ConsPlusNormal"/>
        <w:spacing w:before="240"/>
        <w:ind w:firstLine="540"/>
        <w:jc w:val="both"/>
      </w:pPr>
      <w:r w:rsidRPr="00CF4A7C">
        <w:t xml:space="preserve">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w:t>
      </w:r>
      <w:r w:rsidRPr="00CF4A7C">
        <w:lastRenderedPageBreak/>
        <w:t>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r w:rsidRPr="00CF4A7C">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CF4A7C">
        <w:t>тамбур-шлюзов</w:t>
      </w:r>
      <w:proofErr w:type="gramEnd"/>
      <w:r w:rsidRPr="00CF4A7C">
        <w:t xml:space="preserve">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proofErr w:type="gramStart"/>
      <w:r w:rsidRPr="00CF4A7C">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CF4A7C">
        <w:t>противодымной</w:t>
      </w:r>
      <w:proofErr w:type="spellEnd"/>
      <w:r w:rsidRPr="00CF4A7C">
        <w:t xml:space="preserve"> защиты, оповещения и управления эвакуацией людей при пожаре, внутреннего противопожарного водопровода);</w:t>
      </w:r>
      <w:proofErr w:type="gramEnd"/>
    </w:p>
    <w:p w:rsidR="007D44E1" w:rsidRPr="00CF4A7C" w:rsidRDefault="007D44E1" w:rsidP="007D44E1">
      <w:pPr>
        <w:pStyle w:val="ConsPlusNormal"/>
        <w:spacing w:before="240"/>
        <w:ind w:firstLine="540"/>
        <w:jc w:val="both"/>
      </w:pPr>
      <w:r w:rsidRPr="00CF4A7C">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CF4A7C">
        <w:t>межбалконные</w:t>
      </w:r>
      <w:proofErr w:type="spellEnd"/>
      <w:r w:rsidRPr="00CF4A7C">
        <w:t xml:space="preserve"> лестницы, заваривать люки на балконах и лоджиях квартир;</w:t>
      </w:r>
    </w:p>
    <w:p w:rsidR="007D44E1" w:rsidRPr="00CF4A7C" w:rsidRDefault="007D44E1" w:rsidP="007D44E1">
      <w:pPr>
        <w:pStyle w:val="ConsPlusNormal"/>
        <w:spacing w:before="240"/>
        <w:ind w:firstLine="540"/>
        <w:jc w:val="both"/>
      </w:pPr>
      <w:r w:rsidRPr="00CF4A7C">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r w:rsidRPr="00CF4A7C">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lastRenderedPageBreak/>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 xml:space="preserve">19. </w:t>
      </w:r>
      <w:proofErr w:type="gramStart"/>
      <w:r w:rsidRPr="00CF4A7C">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CF4A7C">
        <w:t>пожаробезопасным</w:t>
      </w:r>
      <w:proofErr w:type="spellEnd"/>
      <w:r w:rsidRPr="00CF4A7C">
        <w:t xml:space="preserve">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 xml:space="preserve">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w:t>
      </w:r>
      <w:r w:rsidRPr="00CF4A7C">
        <w:lastRenderedPageBreak/>
        <w:t>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 xml:space="preserve">б) проводить перед началом или во время представления огневые, покрасочные и другие пожароопасные и </w:t>
      </w:r>
      <w:proofErr w:type="spellStart"/>
      <w:r w:rsidRPr="00CF4A7C">
        <w:t>пожаровзрывоопасные</w:t>
      </w:r>
      <w:proofErr w:type="spellEnd"/>
      <w:r w:rsidRPr="00CF4A7C">
        <w:t xml:space="preserve">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 xml:space="preserve">24. </w:t>
      </w:r>
      <w:proofErr w:type="gramStart"/>
      <w:r w:rsidRPr="00CF4A7C">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rsidRPr="00CF4A7C">
        <w:t>самозакрывания</w:t>
      </w:r>
      <w:proofErr w:type="spellEnd"/>
      <w:r w:rsidRPr="00CF4A7C">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CF4A7C">
        <w:t>самозакрывания</w:t>
      </w:r>
      <w:proofErr w:type="spellEnd"/>
      <w:r w:rsidRPr="00CF4A7C">
        <w:t>.</w:t>
      </w:r>
      <w:proofErr w:type="gramEnd"/>
    </w:p>
    <w:p w:rsidR="007D44E1" w:rsidRPr="00CF4A7C" w:rsidRDefault="007D44E1" w:rsidP="007D44E1">
      <w:pPr>
        <w:pStyle w:val="ConsPlusNormal"/>
        <w:spacing w:before="240"/>
        <w:ind w:firstLine="540"/>
        <w:jc w:val="both"/>
      </w:pPr>
      <w:r w:rsidRPr="00CF4A7C">
        <w:t xml:space="preserve">25. </w:t>
      </w:r>
      <w:proofErr w:type="gramStart"/>
      <w:r w:rsidRPr="00CF4A7C">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CF4A7C">
        <w:t xml:space="preserve">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proofErr w:type="gramStart"/>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CF4A7C">
        <w:t xml:space="preserve"> </w:t>
      </w:r>
      <w:proofErr w:type="gramStart"/>
      <w:r w:rsidRPr="00CF4A7C">
        <w:t>состоянии</w:t>
      </w:r>
      <w:proofErr w:type="gramEnd"/>
      <w:r w:rsidRPr="00CF4A7C">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proofErr w:type="gramStart"/>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r w:rsidRPr="00CF4A7C">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 xml:space="preserve">29. Руководитель организации обеспечивает наличие и исправное состояние механизмов для </w:t>
      </w:r>
      <w:proofErr w:type="spellStart"/>
      <w:r w:rsidRPr="00CF4A7C">
        <w:t>самозакрывания</w:t>
      </w:r>
      <w:proofErr w:type="spellEnd"/>
      <w:r w:rsidRPr="00CF4A7C">
        <w:t xml:space="preserve"> противопожарных (</w:t>
      </w:r>
      <w:proofErr w:type="spellStart"/>
      <w:r w:rsidRPr="00CF4A7C">
        <w:t>противодымных</w:t>
      </w:r>
      <w:proofErr w:type="spellEnd"/>
      <w:r w:rsidRPr="00CF4A7C">
        <w:t xml:space="preserve">, </w:t>
      </w:r>
      <w:proofErr w:type="spellStart"/>
      <w:r w:rsidRPr="00CF4A7C">
        <w:t>дымогазонепроницаемых</w:t>
      </w:r>
      <w:proofErr w:type="spellEnd"/>
      <w:r w:rsidRPr="00CF4A7C">
        <w:t>) дверей, а также дверных ручек, устройств "</w:t>
      </w:r>
      <w:proofErr w:type="spellStart"/>
      <w:r w:rsidRPr="00CF4A7C">
        <w:t>антипаника</w:t>
      </w:r>
      <w:proofErr w:type="spellEnd"/>
      <w:r w:rsidRPr="00CF4A7C">
        <w:t>",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 xml:space="preserve">Не допускается устанавливать приспособления, препятствующие нормальному закрыванию противопожарных или </w:t>
      </w:r>
      <w:proofErr w:type="spellStart"/>
      <w:r w:rsidRPr="00CF4A7C">
        <w:t>противодымных</w:t>
      </w:r>
      <w:proofErr w:type="spellEnd"/>
      <w:r w:rsidRPr="00CF4A7C">
        <w:t xml:space="preserve"> дверей (устройств).</w:t>
      </w:r>
    </w:p>
    <w:p w:rsidR="007D44E1" w:rsidRPr="00CF4A7C" w:rsidRDefault="007D44E1" w:rsidP="007D44E1">
      <w:pPr>
        <w:pStyle w:val="ConsPlusNormal"/>
        <w:spacing w:before="240"/>
        <w:ind w:firstLine="540"/>
        <w:jc w:val="both"/>
      </w:pPr>
      <w:r w:rsidRPr="00CF4A7C">
        <w:t xml:space="preserve">30. </w:t>
      </w:r>
      <w:proofErr w:type="gramStart"/>
      <w:r w:rsidRPr="00CF4A7C">
        <w:t xml:space="preserve">На объекте защиты с массовым пребыванием людей руководитель организации </w:t>
      </w:r>
      <w:r w:rsidRPr="00CF4A7C">
        <w:lastRenderedPageBreak/>
        <w:t>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 xml:space="preserve">32. </w:t>
      </w:r>
      <w:proofErr w:type="gramStart"/>
      <w:r w:rsidRPr="00CF4A7C">
        <w:t xml:space="preserve">Запрещается оставлять по окончании рабочего времени </w:t>
      </w:r>
      <w:proofErr w:type="spellStart"/>
      <w:r w:rsidRPr="00CF4A7C">
        <w:t>необесточенными</w:t>
      </w:r>
      <w:proofErr w:type="spellEnd"/>
      <w:r w:rsidRPr="00CF4A7C">
        <w:t xml:space="preserve"> (отключенными от электрической сети) </w:t>
      </w:r>
      <w:proofErr w:type="spellStart"/>
      <w:r w:rsidRPr="00CF4A7C">
        <w:t>электропотребители</w:t>
      </w:r>
      <w:proofErr w:type="spellEnd"/>
      <w:r w:rsidRPr="00CF4A7C">
        <w:t xml:space="preserve">, в том числе бытовые электроприборы, за исключением помещений, в которых находится дежурный персонал, </w:t>
      </w:r>
      <w:proofErr w:type="spellStart"/>
      <w:r w:rsidRPr="00CF4A7C">
        <w:t>электропотребители</w:t>
      </w:r>
      <w:proofErr w:type="spellEnd"/>
      <w:r w:rsidRPr="00CF4A7C">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CF4A7C">
        <w:t>1</w:t>
      </w:r>
      <w:proofErr w:type="gramEnd"/>
      <w:r w:rsidRPr="00CF4A7C">
        <w:t>,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 xml:space="preserve">б) пользоваться розетками, рубильниками, другими </w:t>
      </w:r>
      <w:proofErr w:type="spellStart"/>
      <w:r w:rsidRPr="00CF4A7C">
        <w:t>электроустановочными</w:t>
      </w:r>
      <w:proofErr w:type="spellEnd"/>
      <w:r w:rsidRPr="00CF4A7C">
        <w:t xml:space="preserve">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w:t>
      </w:r>
      <w:proofErr w:type="spellStart"/>
      <w:r w:rsidRPr="00CF4A7C">
        <w:t>рассеивателями</w:t>
      </w:r>
      <w:proofErr w:type="spellEnd"/>
      <w:r w:rsidRPr="00CF4A7C">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w:t>
      </w:r>
      <w:r w:rsidRPr="00CF4A7C">
        <w:lastRenderedPageBreak/>
        <w:t>конструкцией;</w:t>
      </w:r>
    </w:p>
    <w:p w:rsidR="007D44E1" w:rsidRPr="00CF4A7C" w:rsidRDefault="007D44E1" w:rsidP="007D44E1">
      <w:pPr>
        <w:pStyle w:val="ConsPlusNormal"/>
        <w:spacing w:before="240"/>
        <w:ind w:firstLine="540"/>
        <w:jc w:val="both"/>
      </w:pPr>
      <w:r w:rsidRPr="00CF4A7C">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 xml:space="preserve">е) размещать (складировать) в </w:t>
      </w:r>
      <w:proofErr w:type="spellStart"/>
      <w:r w:rsidRPr="00CF4A7C">
        <w:t>электрощитовых</w:t>
      </w:r>
      <w:proofErr w:type="spellEnd"/>
      <w:r w:rsidRPr="00CF4A7C">
        <w:t>, а также ближе 1 метра от электрощитов, 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 xml:space="preserve">ж) при проведении аварийных и других строительно-монтажных и реставрационных работ, а также при включении </w:t>
      </w:r>
      <w:proofErr w:type="spellStart"/>
      <w:r w:rsidRPr="00CF4A7C">
        <w:t>электроподогрева</w:t>
      </w:r>
      <w:proofErr w:type="spellEnd"/>
      <w:r w:rsidRPr="00CF4A7C">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r w:rsidRPr="00CF4A7C">
        <w:t>з)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 xml:space="preserve">36. Руководитель организации обеспечивает наличие знаков пожарной безопасности, </w:t>
      </w:r>
      <w:proofErr w:type="gramStart"/>
      <w:r w:rsidRPr="00CF4A7C">
        <w:t>обозначающих</w:t>
      </w:r>
      <w:proofErr w:type="gramEnd"/>
      <w:r w:rsidRPr="00CF4A7C">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 xml:space="preserve">37. Запрещается закрывать и ухудшать видимость световых </w:t>
      </w:r>
      <w:proofErr w:type="spellStart"/>
      <w:r w:rsidRPr="00CF4A7C">
        <w:t>оповещателей</w:t>
      </w:r>
      <w:proofErr w:type="spellEnd"/>
      <w:r w:rsidRPr="00CF4A7C">
        <w:t>,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CF4A7C">
        <w:t>жидкое</w:t>
      </w:r>
      <w:proofErr w:type="gramEnd"/>
      <w:r w:rsidRPr="00CF4A7C">
        <w:t xml:space="preserve">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 xml:space="preserve">в) устанавливать (размещать) мебель и другие горючие </w:t>
      </w:r>
      <w:proofErr w:type="gramStart"/>
      <w:r w:rsidRPr="00CF4A7C">
        <w:t>предметы</w:t>
      </w:r>
      <w:proofErr w:type="gramEnd"/>
      <w:r w:rsidRPr="00CF4A7C">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r w:rsidRPr="00CF4A7C">
        <w:t>д)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 xml:space="preserve">42. В соответствии с технической документацией изготовителя руководитель организации обеспечивает проверку </w:t>
      </w:r>
      <w:proofErr w:type="spellStart"/>
      <w:r w:rsidRPr="00CF4A7C">
        <w:t>огнезадерживающих</w:t>
      </w:r>
      <w:proofErr w:type="spellEnd"/>
      <w:r w:rsidRPr="00CF4A7C">
        <w:t xml:space="preserve"> устройств (заслонок, шиберов, клапанов и др.) в воздуховодах, устрой</w:t>
      </w:r>
      <w:proofErr w:type="gramStart"/>
      <w:r w:rsidRPr="00CF4A7C">
        <w:t>ств бл</w:t>
      </w:r>
      <w:proofErr w:type="gramEnd"/>
      <w:r w:rsidRPr="00CF4A7C">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CF4A7C">
        <w:t>общеобменной</w:t>
      </w:r>
      <w:proofErr w:type="spellEnd"/>
      <w:r w:rsidRPr="00CF4A7C">
        <w:t xml:space="preserve">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43. </w:t>
      </w:r>
      <w:proofErr w:type="gramStart"/>
      <w:r w:rsidRPr="00CF4A7C">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7D44E1" w:rsidRPr="00CF4A7C" w:rsidRDefault="007D44E1" w:rsidP="007D44E1">
      <w:pPr>
        <w:pStyle w:val="ConsPlusNormal"/>
        <w:spacing w:before="240"/>
        <w:ind w:firstLine="540"/>
        <w:jc w:val="both"/>
      </w:pPr>
      <w:r w:rsidRPr="00CF4A7C">
        <w:t xml:space="preserve">Очистка вентиляционных систем взрывопожароопасных и пожароопасных помещений осуществляется </w:t>
      </w:r>
      <w:proofErr w:type="spellStart"/>
      <w:r w:rsidRPr="00CF4A7C">
        <w:t>взрывопожаробезопасными</w:t>
      </w:r>
      <w:proofErr w:type="spellEnd"/>
      <w:r w:rsidRPr="00CF4A7C">
        <w:t xml:space="preserve"> способами.</w:t>
      </w:r>
    </w:p>
    <w:p w:rsidR="007D44E1" w:rsidRPr="00CF4A7C" w:rsidRDefault="007D44E1" w:rsidP="007D44E1">
      <w:pPr>
        <w:pStyle w:val="ConsPlusNormal"/>
        <w:spacing w:before="240"/>
        <w:ind w:firstLine="540"/>
        <w:jc w:val="both"/>
      </w:pPr>
      <w:r w:rsidRPr="00CF4A7C">
        <w:t xml:space="preserve">44. Запрещается эксплуатировать технологическое оборудование </w:t>
      </w:r>
      <w:proofErr w:type="gramStart"/>
      <w:r w:rsidRPr="00CF4A7C">
        <w:t>в</w:t>
      </w:r>
      <w:proofErr w:type="gramEnd"/>
      <w:r w:rsidRPr="00CF4A7C">
        <w:t xml:space="preserve"> взрывопожароопасных помещениях (установках) при неисправных и отключенных </w:t>
      </w:r>
      <w:proofErr w:type="spellStart"/>
      <w:r w:rsidRPr="00CF4A7C">
        <w:t>гидрофильтрах</w:t>
      </w:r>
      <w:proofErr w:type="spellEnd"/>
      <w:r w:rsidRPr="00CF4A7C">
        <w:t>,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lastRenderedPageBreak/>
        <w:t xml:space="preserve">46. Руководитель организации обеспечивает исправность клапанов мусоропроводов и </w:t>
      </w:r>
      <w:proofErr w:type="spellStart"/>
      <w:r w:rsidRPr="00CF4A7C">
        <w:t>бельепроводов</w:t>
      </w:r>
      <w:proofErr w:type="spellEnd"/>
      <w:r w:rsidRPr="00CF4A7C">
        <w:t>,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t xml:space="preserve">Руководитель организации обеспечивает функционирование систем </w:t>
      </w:r>
      <w:proofErr w:type="spellStart"/>
      <w:r w:rsidRPr="00CF4A7C">
        <w:t>противодымной</w:t>
      </w:r>
      <w:proofErr w:type="spellEnd"/>
      <w:r w:rsidRPr="00CF4A7C">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lastRenderedPageBreak/>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CF4A7C">
        <w:t>составляется</w:t>
      </w:r>
      <w:proofErr w:type="gramEnd"/>
      <w:r w:rsidRPr="00CF4A7C">
        <w:t xml:space="preserve">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w:t>
      </w:r>
      <w:r w:rsidRPr="00CF4A7C">
        <w:lastRenderedPageBreak/>
        <w:t>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 xml:space="preserve">55. </w:t>
      </w:r>
      <w:proofErr w:type="gramStart"/>
      <w:r w:rsidRPr="00CF4A7C">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proofErr w:type="gramStart"/>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7D44E1" w:rsidRPr="00CF4A7C" w:rsidRDefault="007D44E1" w:rsidP="007D44E1">
      <w:pPr>
        <w:pStyle w:val="ConsPlusNormal"/>
        <w:spacing w:before="240"/>
        <w:ind w:firstLine="540"/>
        <w:jc w:val="both"/>
      </w:pPr>
      <w:r w:rsidRPr="00CF4A7C">
        <w:t xml:space="preserve">57. </w:t>
      </w:r>
      <w:proofErr w:type="gramStart"/>
      <w:r w:rsidRPr="00CF4A7C">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CF4A7C">
        <w:t xml:space="preserve">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lastRenderedPageBreak/>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 xml:space="preserve">62. При размещении в лесах объектов для переработки древесины и других лесных ресурсов (углежжение, смолокурение, </w:t>
      </w:r>
      <w:proofErr w:type="spellStart"/>
      <w:r w:rsidRPr="00CF4A7C">
        <w:t>дегтекурение</w:t>
      </w:r>
      <w:proofErr w:type="spellEnd"/>
      <w:r w:rsidRPr="00CF4A7C">
        <w:t>,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2" w:name="Par189"/>
      <w:bookmarkEnd w:id="2"/>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w:t>
      </w:r>
      <w:r w:rsidRPr="00CF4A7C">
        <w:lastRenderedPageBreak/>
        <w:t>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t xml:space="preserve">64. </w:t>
      </w:r>
      <w:proofErr w:type="gramStart"/>
      <w:r w:rsidRPr="00CF4A7C">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w:t>
      </w:r>
      <w:proofErr w:type="gramEnd"/>
      <w:r w:rsidRPr="00CF4A7C">
        <w:t xml:space="preserve"> </w:t>
      </w:r>
      <w:proofErr w:type="gramStart"/>
      <w:r w:rsidRPr="00CF4A7C">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CF4A7C">
        <w:t>реадмиссии</w:t>
      </w:r>
      <w:proofErr w:type="spellEnd"/>
      <w:r w:rsidRPr="00CF4A7C">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 xml:space="preserve">66. </w:t>
      </w:r>
      <w:proofErr w:type="gramStart"/>
      <w:r w:rsidRPr="00CF4A7C">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CF4A7C">
        <w:t xml:space="preserve"> и городских округов, внутригородских районов.</w:t>
      </w:r>
    </w:p>
    <w:p w:rsidR="007D44E1" w:rsidRPr="00CF4A7C" w:rsidRDefault="007D44E1" w:rsidP="007D44E1">
      <w:pPr>
        <w:pStyle w:val="ConsPlusNormal"/>
        <w:spacing w:before="240"/>
        <w:ind w:firstLine="540"/>
        <w:jc w:val="both"/>
      </w:pPr>
      <w:r w:rsidRPr="00CF4A7C">
        <w:t xml:space="preserve">67. </w:t>
      </w:r>
      <w:proofErr w:type="gramStart"/>
      <w:r w:rsidRPr="00CF4A7C">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7D44E1" w:rsidRPr="00CF4A7C" w:rsidRDefault="007D44E1" w:rsidP="007D44E1">
      <w:pPr>
        <w:pStyle w:val="ConsPlusNormal"/>
        <w:spacing w:before="240"/>
        <w:ind w:firstLine="540"/>
        <w:jc w:val="both"/>
      </w:pPr>
      <w:r w:rsidRPr="00CF4A7C">
        <w:t xml:space="preserve">Границы уборки указанных территорий определяются границами земельного участка на </w:t>
      </w:r>
      <w:r w:rsidRPr="00CF4A7C">
        <w:lastRenderedPageBreak/>
        <w:t>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 xml:space="preserve">70. </w:t>
      </w:r>
      <w:proofErr w:type="gramStart"/>
      <w:r w:rsidRPr="00CF4A7C">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CF4A7C">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CF4A7C">
        <w:t>о-</w:t>
      </w:r>
      <w:proofErr w:type="gramEnd"/>
      <w:r w:rsidRPr="00CF4A7C">
        <w:t xml:space="preserve"> и </w:t>
      </w:r>
      <w:proofErr w:type="spellStart"/>
      <w:r w:rsidRPr="00CF4A7C">
        <w:t>аудиосвязи</w:t>
      </w:r>
      <w:proofErr w:type="spellEnd"/>
      <w:r w:rsidRPr="00CF4A7C">
        <w:t xml:space="preserve"> с местом их установки.</w:t>
      </w:r>
    </w:p>
    <w:p w:rsidR="007D44E1" w:rsidRPr="00CF4A7C" w:rsidRDefault="007D44E1" w:rsidP="007D44E1">
      <w:pPr>
        <w:pStyle w:val="ConsPlusNormal"/>
        <w:spacing w:before="240"/>
        <w:ind w:firstLine="540"/>
        <w:jc w:val="both"/>
      </w:pPr>
      <w:r w:rsidRPr="00CF4A7C">
        <w:t xml:space="preserve">У въезда на территорию строительных площадок, открытых плоскостных автостоянок и </w:t>
      </w:r>
      <w:r w:rsidRPr="00CF4A7C">
        <w:lastRenderedPageBreak/>
        <w:t>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CF4A7C">
        <w:t>высоту основан на</w:t>
      </w:r>
      <w:proofErr w:type="gramEnd"/>
      <w:r w:rsidRPr="00CF4A7C">
        <w:t xml:space="preserve">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CF4A7C">
        <w:t>водоисточникам</w:t>
      </w:r>
      <w:proofErr w:type="spellEnd"/>
      <w:r w:rsidRPr="00CF4A7C">
        <w:t xml:space="preserve">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 xml:space="preserve">75. </w:t>
      </w:r>
      <w:proofErr w:type="gramStart"/>
      <w:r w:rsidRPr="00CF4A7C">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7D44E1" w:rsidRPr="00CF4A7C" w:rsidRDefault="007D44E1" w:rsidP="007D44E1">
      <w:pPr>
        <w:pStyle w:val="ConsPlusNormal"/>
        <w:spacing w:before="240"/>
        <w:ind w:firstLine="540"/>
        <w:jc w:val="both"/>
      </w:pPr>
      <w:proofErr w:type="gramStart"/>
      <w:r w:rsidRPr="00CF4A7C">
        <w:lastRenderedPageBreak/>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CF4A7C">
        <w:t>водоисточников</w:t>
      </w:r>
      <w:proofErr w:type="spellEnd"/>
      <w:r w:rsidRPr="00CF4A7C">
        <w:t xml:space="preserve">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w:t>
      </w:r>
      <w:proofErr w:type="gramEnd"/>
      <w:r w:rsidRPr="00CF4A7C">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3" w:name="Par226"/>
      <w:bookmarkEnd w:id="3"/>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CF4A7C">
        <w:t>теплогенераторных</w:t>
      </w:r>
      <w:proofErr w:type="spellEnd"/>
      <w:r w:rsidRPr="00CF4A7C">
        <w:t>,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proofErr w:type="gramStart"/>
      <w:r w:rsidRPr="00CF4A7C">
        <w:t>Запрещается эксплуатировать печи и другие отопительные приборы без противопожарных разделок (</w:t>
      </w:r>
      <w:proofErr w:type="spellStart"/>
      <w:r w:rsidRPr="00CF4A7C">
        <w:t>отступок</w:t>
      </w:r>
      <w:proofErr w:type="spellEnd"/>
      <w:r w:rsidRPr="00CF4A7C">
        <w:t xml:space="preserve">) от конструкций из горючих материалов, </w:t>
      </w:r>
      <w:proofErr w:type="spellStart"/>
      <w:r w:rsidRPr="00CF4A7C">
        <w:t>предтопочных</w:t>
      </w:r>
      <w:proofErr w:type="spellEnd"/>
      <w:r w:rsidRPr="00CF4A7C">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CF4A7C">
        <w:t>предтопочных</w:t>
      </w:r>
      <w:proofErr w:type="spellEnd"/>
      <w:r w:rsidRPr="00CF4A7C">
        <w:t xml:space="preserve"> листах.</w:t>
      </w:r>
      <w:proofErr w:type="gramEnd"/>
    </w:p>
    <w:p w:rsidR="007D44E1" w:rsidRPr="00CF4A7C" w:rsidRDefault="007D44E1" w:rsidP="007D44E1">
      <w:pPr>
        <w:pStyle w:val="ConsPlusNormal"/>
        <w:spacing w:before="240"/>
        <w:ind w:firstLine="540"/>
        <w:jc w:val="both"/>
      </w:pPr>
      <w:r w:rsidRPr="00CF4A7C">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CF4A7C">
        <w:t>теплоизолирована</w:t>
      </w:r>
      <w:proofErr w:type="spellEnd"/>
      <w:r w:rsidRPr="00CF4A7C">
        <w:t xml:space="preserve"> либо увеличена величина разделки (</w:t>
      </w:r>
      <w:proofErr w:type="spellStart"/>
      <w:r w:rsidRPr="00CF4A7C">
        <w:t>отступки</w:t>
      </w:r>
      <w:proofErr w:type="spellEnd"/>
      <w:r w:rsidRPr="00CF4A7C">
        <w:t>).</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lastRenderedPageBreak/>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 xml:space="preserve">79. При эксплуатации котельных и других </w:t>
      </w:r>
      <w:proofErr w:type="spellStart"/>
      <w:r w:rsidRPr="00CF4A7C">
        <w:t>теплопроизводящих</w:t>
      </w:r>
      <w:proofErr w:type="spellEnd"/>
      <w:r w:rsidRPr="00CF4A7C">
        <w:t xml:space="preserve">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 xml:space="preserve">б) применять в качестве топлива отходы нефтепродуктов и </w:t>
      </w:r>
      <w:proofErr w:type="gramStart"/>
      <w:r w:rsidRPr="00CF4A7C">
        <w:t>другие</w:t>
      </w:r>
      <w:proofErr w:type="gramEnd"/>
      <w:r w:rsidRPr="00CF4A7C">
        <w:t xml:space="preserve">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 xml:space="preserve">в) эксплуатировать </w:t>
      </w:r>
      <w:proofErr w:type="spellStart"/>
      <w:r w:rsidRPr="00CF4A7C">
        <w:t>теплопроизводящие</w:t>
      </w:r>
      <w:proofErr w:type="spellEnd"/>
      <w:r w:rsidRPr="00CF4A7C">
        <w:t xml:space="preserve"> установки при </w:t>
      </w:r>
      <w:proofErr w:type="spellStart"/>
      <w:r w:rsidRPr="00CF4A7C">
        <w:t>подтекании</w:t>
      </w:r>
      <w:proofErr w:type="spellEnd"/>
      <w:r w:rsidRPr="00CF4A7C">
        <w:t xml:space="preserve">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r w:rsidRPr="00CF4A7C">
        <w:t>д)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r w:rsidRPr="00CF4A7C">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 xml:space="preserve">б) располагать топливо, другие горючие вещества и материалы на </w:t>
      </w:r>
      <w:proofErr w:type="spellStart"/>
      <w:r w:rsidRPr="00CF4A7C">
        <w:t>предтопочном</w:t>
      </w:r>
      <w:proofErr w:type="spellEnd"/>
      <w:r w:rsidRPr="00CF4A7C">
        <w:t xml:space="preserve"> листе;</w:t>
      </w:r>
    </w:p>
    <w:p w:rsidR="007D44E1" w:rsidRPr="00CF4A7C" w:rsidRDefault="007D44E1" w:rsidP="007D44E1">
      <w:pPr>
        <w:pStyle w:val="ConsPlusNormal"/>
        <w:spacing w:before="240"/>
        <w:ind w:firstLine="540"/>
        <w:jc w:val="both"/>
      </w:pPr>
      <w:r w:rsidRPr="00CF4A7C">
        <w:t xml:space="preserve">в) применять для розжига печей бензин, керосин, дизельное топливо и </w:t>
      </w:r>
      <w:proofErr w:type="gramStart"/>
      <w:r w:rsidRPr="00CF4A7C">
        <w:t>другие</w:t>
      </w:r>
      <w:proofErr w:type="gramEnd"/>
      <w:r w:rsidRPr="00CF4A7C">
        <w:t xml:space="preserve">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r w:rsidRPr="00CF4A7C">
        <w:t>д)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lastRenderedPageBreak/>
        <w:t xml:space="preserve">В организациях с дневным пребыванием детей топка печей прекращается не </w:t>
      </w:r>
      <w:proofErr w:type="gramStart"/>
      <w:r w:rsidRPr="00CF4A7C">
        <w:t>позднее</w:t>
      </w:r>
      <w:proofErr w:type="gramEnd"/>
      <w:r w:rsidRPr="00CF4A7C">
        <w:t xml:space="preserve">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CF4A7C">
        <w:t>пожаровзрывоопасных</w:t>
      </w:r>
      <w:proofErr w:type="spellEnd"/>
      <w:r w:rsidRPr="00CF4A7C">
        <w:t xml:space="preserve">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CF4A7C">
        <w:t>1</w:t>
      </w:r>
      <w:proofErr w:type="gramEnd"/>
      <w:r w:rsidRPr="00CF4A7C">
        <w:t>.1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lastRenderedPageBreak/>
        <w:t xml:space="preserve">присоединение деталей газовой арматуры с помощью </w:t>
      </w:r>
      <w:proofErr w:type="spellStart"/>
      <w:r w:rsidRPr="00CF4A7C">
        <w:t>искрообразующего</w:t>
      </w:r>
      <w:proofErr w:type="spellEnd"/>
      <w:r w:rsidRPr="00CF4A7C">
        <w:t xml:space="preserve">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88. Запрещается проводить работы на опытных (экспериментальных) установках, связанных с применением </w:t>
      </w:r>
      <w:proofErr w:type="spellStart"/>
      <w:r w:rsidRPr="00CF4A7C">
        <w:t>пожаровзрывоопасных</w:t>
      </w:r>
      <w:proofErr w:type="spellEnd"/>
      <w:r w:rsidRPr="00CF4A7C">
        <w:t xml:space="preserve">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 xml:space="preserve">Ответственный исполнитель после окончания экспериментальных исследований обеспечивает промывку </w:t>
      </w:r>
      <w:proofErr w:type="spellStart"/>
      <w:r w:rsidRPr="00CF4A7C">
        <w:t>пожаробезопасными</w:t>
      </w:r>
      <w:proofErr w:type="spellEnd"/>
      <w:r w:rsidRPr="00CF4A7C">
        <w:t xml:space="preserve">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 xml:space="preserve">Педагогический работник по окончании занятий убирает все пожароопасные и </w:t>
      </w:r>
      <w:proofErr w:type="spellStart"/>
      <w:r w:rsidRPr="00CF4A7C">
        <w:t>пожаровзрывоопасные</w:t>
      </w:r>
      <w:proofErr w:type="spellEnd"/>
      <w:r w:rsidRPr="00CF4A7C">
        <w:t xml:space="preserve">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 xml:space="preserve">92. </w:t>
      </w:r>
      <w:proofErr w:type="gramStart"/>
      <w:r w:rsidRPr="00CF4A7C">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lastRenderedPageBreak/>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 xml:space="preserve">95. </w:t>
      </w:r>
      <w:proofErr w:type="gramStart"/>
      <w:r w:rsidRPr="00CF4A7C">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7D44E1" w:rsidRPr="00CF4A7C" w:rsidRDefault="007D44E1" w:rsidP="007D44E1">
      <w:pPr>
        <w:pStyle w:val="ConsPlusNormal"/>
        <w:spacing w:before="240"/>
        <w:ind w:firstLine="540"/>
        <w:jc w:val="both"/>
      </w:pPr>
      <w:r w:rsidRPr="00CF4A7C">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CF4A7C">
        <w:t>для</w:t>
      </w:r>
      <w:proofErr w:type="gramEnd"/>
      <w:r w:rsidRPr="00CF4A7C">
        <w:t xml:space="preserve"> более </w:t>
      </w:r>
      <w:proofErr w:type="gramStart"/>
      <w:r w:rsidRPr="00CF4A7C">
        <w:t>чем</w:t>
      </w:r>
      <w:proofErr w:type="gramEnd"/>
      <w:r w:rsidRPr="00CF4A7C">
        <w:t xml:space="preserve">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w:t>
      </w:r>
      <w:r w:rsidRPr="00CF4A7C">
        <w:lastRenderedPageBreak/>
        <w:t xml:space="preserve">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102. </w:t>
      </w:r>
      <w:proofErr w:type="gramStart"/>
      <w:r w:rsidRPr="00CF4A7C">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CF4A7C">
        <w:t xml:space="preserve"> первичными средствами пожаротушения.</w:t>
      </w:r>
    </w:p>
    <w:p w:rsidR="007D44E1" w:rsidRPr="00CF4A7C" w:rsidRDefault="007D44E1" w:rsidP="007D44E1">
      <w:pPr>
        <w:pStyle w:val="ConsPlusNormal"/>
        <w:spacing w:before="240"/>
        <w:ind w:firstLine="540"/>
        <w:jc w:val="both"/>
      </w:pPr>
      <w:r w:rsidRPr="00CF4A7C">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proofErr w:type="gramStart"/>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roofErr w:type="gramEnd"/>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r w:rsidRPr="00CF4A7C">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CF4A7C">
        <w:t>дымоудаления</w:t>
      </w:r>
      <w:proofErr w:type="spellEnd"/>
      <w:r w:rsidRPr="00CF4A7C">
        <w:t xml:space="preserve">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lastRenderedPageBreak/>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CF4A7C">
        <w:t>ств с пр</w:t>
      </w:r>
      <w:proofErr w:type="gramEnd"/>
      <w:r w:rsidRPr="00CF4A7C">
        <w:t>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lastRenderedPageBreak/>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д)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lastRenderedPageBreak/>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CF4A7C">
        <w:t>пожаровзрывоопасных</w:t>
      </w:r>
      <w:proofErr w:type="spellEnd"/>
      <w:r w:rsidRPr="00CF4A7C">
        <w:t xml:space="preserve">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 xml:space="preserve">122. Руководитель организации обеспечивает при работе с пожароопасными и </w:t>
      </w:r>
      <w:proofErr w:type="spellStart"/>
      <w:r w:rsidRPr="00CF4A7C">
        <w:t>пожаровзрывоопасными</w:t>
      </w:r>
      <w:proofErr w:type="spellEnd"/>
      <w:r w:rsidRPr="00CF4A7C">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CF4A7C">
        <w:t xml:space="preserve"> А</w:t>
      </w:r>
      <w:proofErr w:type="gramEnd"/>
      <w:r w:rsidRPr="00CF4A7C">
        <w:t xml:space="preserve">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 xml:space="preserve">125. Руководитель организации обеспечивает исправное состояние искрогасителей, искроуловителей, </w:t>
      </w:r>
      <w:proofErr w:type="spellStart"/>
      <w:r w:rsidRPr="00CF4A7C">
        <w:t>огнезадерживающих</w:t>
      </w:r>
      <w:proofErr w:type="spellEnd"/>
      <w:r w:rsidRPr="00CF4A7C">
        <w:t xml:space="preserve">, </w:t>
      </w:r>
      <w:proofErr w:type="spellStart"/>
      <w:r w:rsidRPr="00CF4A7C">
        <w:t>огнепреграждающих</w:t>
      </w:r>
      <w:proofErr w:type="spellEnd"/>
      <w:r w:rsidRPr="00CF4A7C">
        <w:t>, пыл</w:t>
      </w:r>
      <w:proofErr w:type="gramStart"/>
      <w:r w:rsidRPr="00CF4A7C">
        <w:t>е-</w:t>
      </w:r>
      <w:proofErr w:type="gramEnd"/>
      <w:r w:rsidRPr="00CF4A7C">
        <w:t xml:space="preserve"> и </w:t>
      </w:r>
      <w:proofErr w:type="spellStart"/>
      <w:r w:rsidRPr="00CF4A7C">
        <w:t>металлоулавливающих</w:t>
      </w:r>
      <w:proofErr w:type="spellEnd"/>
      <w:r w:rsidRPr="00CF4A7C">
        <w:t xml:space="preserve"> и противовзрывных устройств, систем защиты от статического электричества, а также устройств </w:t>
      </w:r>
      <w:proofErr w:type="spellStart"/>
      <w:r w:rsidRPr="00CF4A7C">
        <w:t>молниезащиты</w:t>
      </w:r>
      <w:proofErr w:type="spellEnd"/>
      <w:r w:rsidRPr="00CF4A7C">
        <w:t>,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 xml:space="preserve">129. Руководитель организации обеспечивает своевременное проведение работ по удалению горючих отходов, находящихся в </w:t>
      </w:r>
      <w:proofErr w:type="spellStart"/>
      <w:r w:rsidRPr="00CF4A7C">
        <w:t>пылесборных</w:t>
      </w:r>
      <w:proofErr w:type="spellEnd"/>
      <w:r w:rsidRPr="00CF4A7C">
        <w:t xml:space="preserve"> камерах и циклонах. Двери и люки </w:t>
      </w:r>
      <w:proofErr w:type="spellStart"/>
      <w:r w:rsidRPr="00CF4A7C">
        <w:t>пылесборных</w:t>
      </w:r>
      <w:proofErr w:type="spellEnd"/>
      <w:r w:rsidRPr="00CF4A7C">
        <w:t xml:space="preserve">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t xml:space="preserve">Периодичность уборки устанавливается руководителем организации. Уборка проводится методами, исключающими </w:t>
      </w:r>
      <w:proofErr w:type="spellStart"/>
      <w:r w:rsidRPr="00CF4A7C">
        <w:t>взвихрение</w:t>
      </w:r>
      <w:proofErr w:type="spellEnd"/>
      <w:r w:rsidRPr="00CF4A7C">
        <w:t xml:space="preserve">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 xml:space="preserve">134. Руководитель организации устанавливает сроки проведения проверок исправности </w:t>
      </w:r>
      <w:proofErr w:type="spellStart"/>
      <w:r w:rsidRPr="00CF4A7C">
        <w:t>огнепреградителей</w:t>
      </w:r>
      <w:proofErr w:type="spellEnd"/>
      <w:r w:rsidRPr="00CF4A7C">
        <w:t>,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rsidRPr="00CF4A7C">
        <w:t>станки</w:t>
      </w:r>
      <w:proofErr w:type="gramEnd"/>
      <w:r w:rsidRPr="00CF4A7C">
        <w:t xml:space="preserve"> и агрегаты с неисправностями.</w:t>
      </w:r>
    </w:p>
    <w:p w:rsidR="007D44E1" w:rsidRPr="00CF4A7C" w:rsidRDefault="007D44E1" w:rsidP="007D44E1">
      <w:pPr>
        <w:pStyle w:val="ConsPlusNormal"/>
        <w:spacing w:before="240"/>
        <w:ind w:firstLine="540"/>
        <w:jc w:val="both"/>
      </w:pPr>
      <w:r w:rsidRPr="00CF4A7C">
        <w:t xml:space="preserve">137. Запрещается для чистки загрузочной воронки </w:t>
      </w:r>
      <w:proofErr w:type="spellStart"/>
      <w:r w:rsidRPr="00CF4A7C">
        <w:t>рубительной</w:t>
      </w:r>
      <w:proofErr w:type="spellEnd"/>
      <w:r w:rsidRPr="00CF4A7C">
        <w:t xml:space="preserve"> машины применять металлические предметы.</w:t>
      </w:r>
    </w:p>
    <w:p w:rsidR="007D44E1" w:rsidRPr="00CF4A7C" w:rsidRDefault="007D44E1" w:rsidP="007D44E1">
      <w:pPr>
        <w:pStyle w:val="ConsPlusNormal"/>
        <w:spacing w:before="240"/>
        <w:ind w:firstLine="540"/>
        <w:jc w:val="both"/>
      </w:pPr>
      <w:r w:rsidRPr="00CF4A7C">
        <w:t xml:space="preserve">138. </w:t>
      </w:r>
      <w:proofErr w:type="gramStart"/>
      <w:r w:rsidRPr="00CF4A7C">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CF4A7C">
        <w:t xml:space="preserve">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 xml:space="preserve">Производить термообработку </w:t>
      </w:r>
      <w:proofErr w:type="spellStart"/>
      <w:r w:rsidRPr="00CF4A7C">
        <w:t>недопрессованных</w:t>
      </w:r>
      <w:proofErr w:type="spellEnd"/>
      <w:r w:rsidRPr="00CF4A7C">
        <w:t xml:space="preserve"> древесно-стружечных плит с рыхлыми </w:t>
      </w:r>
      <w:r w:rsidRPr="00CF4A7C">
        <w:lastRenderedPageBreak/>
        <w:t>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 xml:space="preserve">146. Сушильные камеры для </w:t>
      </w:r>
      <w:proofErr w:type="gramStart"/>
      <w:r w:rsidRPr="00CF4A7C">
        <w:t>древесно-волокнистых</w:t>
      </w:r>
      <w:proofErr w:type="gramEnd"/>
      <w:r w:rsidRPr="00CF4A7C">
        <w:t xml:space="preserve">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 xml:space="preserve">150. Запрещается эксплуатация </w:t>
      </w:r>
      <w:proofErr w:type="spellStart"/>
      <w:r w:rsidRPr="00CF4A7C">
        <w:t>соломко</w:t>
      </w:r>
      <w:proofErr w:type="spellEnd"/>
      <w:r w:rsidRPr="00CF4A7C">
        <w:t>-шлифовальных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D44E1" w:rsidRPr="00CF4A7C" w:rsidRDefault="007D44E1" w:rsidP="007D44E1">
      <w:pPr>
        <w:pStyle w:val="ConsPlusNormal"/>
        <w:spacing w:before="240"/>
        <w:ind w:firstLine="540"/>
        <w:jc w:val="both"/>
      </w:pPr>
      <w:r w:rsidRPr="00CF4A7C">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r w:rsidRPr="00CF4A7C">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 xml:space="preserve">ж) запрещается транспортировать зажигательную массу через места хранения готовой продукции, </w:t>
      </w:r>
      <w:proofErr w:type="spellStart"/>
      <w:r w:rsidRPr="00CF4A7C">
        <w:t>намазочное</w:t>
      </w:r>
      <w:proofErr w:type="spellEnd"/>
      <w:r w:rsidRPr="00CF4A7C">
        <w:t xml:space="preserve">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r w:rsidRPr="00CF4A7C">
        <w:t>з)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r w:rsidRPr="00CF4A7C">
        <w:t>н)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 xml:space="preserve">154. Запас готовых спичек в зоне </w:t>
      </w:r>
      <w:proofErr w:type="spellStart"/>
      <w:r w:rsidRPr="00CF4A7C">
        <w:t>коробконамазочных</w:t>
      </w:r>
      <w:proofErr w:type="spellEnd"/>
      <w:r w:rsidRPr="00CF4A7C">
        <w:t xml:space="preserve"> и упаковочных машин не должен </w:t>
      </w:r>
      <w:r w:rsidRPr="00CF4A7C">
        <w:lastRenderedPageBreak/>
        <w:t>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CF4A7C">
        <w:t>разведенными</w:t>
      </w:r>
      <w:proofErr w:type="gramEnd"/>
      <w:r w:rsidRPr="00CF4A7C">
        <w:t xml:space="preserve">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 xml:space="preserve">б) при подаче топлива должны работать все средства </w:t>
      </w:r>
      <w:proofErr w:type="spellStart"/>
      <w:r w:rsidRPr="00CF4A7C">
        <w:t>обеспыливания</w:t>
      </w:r>
      <w:proofErr w:type="spellEnd"/>
      <w:r w:rsidRPr="00CF4A7C">
        <w:t>,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 xml:space="preserve">в) на тракте топливоподачи регулярно проводится контроль и своевременно выполняется текущий </w:t>
      </w:r>
      <w:proofErr w:type="gramStart"/>
      <w:r w:rsidRPr="00CF4A7C">
        <w:t>ремонт</w:t>
      </w:r>
      <w:proofErr w:type="gramEnd"/>
      <w:r w:rsidRPr="00CF4A7C">
        <w:t xml:space="preserve">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CF4A7C">
        <w:t>гидросмывом</w:t>
      </w:r>
      <w:proofErr w:type="spellEnd"/>
      <w:r w:rsidRPr="00CF4A7C">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D44E1" w:rsidRPr="00CF4A7C" w:rsidRDefault="007D44E1" w:rsidP="007D44E1">
      <w:pPr>
        <w:pStyle w:val="ConsPlusNormal"/>
        <w:spacing w:before="240"/>
        <w:ind w:firstLine="540"/>
        <w:jc w:val="both"/>
      </w:pPr>
      <w:r w:rsidRPr="00CF4A7C">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r w:rsidRPr="00CF4A7C">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lastRenderedPageBreak/>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CF4A7C">
        <w:t>гидроуборку</w:t>
      </w:r>
      <w:proofErr w:type="spellEnd"/>
      <w:r w:rsidRPr="00CF4A7C">
        <w:t>),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r w:rsidRPr="00CF4A7C">
        <w:t>д)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r w:rsidRPr="00CF4A7C">
        <w:t xml:space="preserve">з) при реконструкции и ремонте прокладка через кабельные сооружения каких-либо транзитных коммуникаций и </w:t>
      </w:r>
      <w:proofErr w:type="spellStart"/>
      <w:r w:rsidRPr="00CF4A7C">
        <w:t>шинопроводов</w:t>
      </w:r>
      <w:proofErr w:type="spellEnd"/>
      <w:r w:rsidRPr="00CF4A7C">
        <w:t xml:space="preserve">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 xml:space="preserve">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w:t>
      </w:r>
      <w:r w:rsidRPr="00CF4A7C">
        <w:lastRenderedPageBreak/>
        <w:t>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 xml:space="preserve">160. </w:t>
      </w:r>
      <w:proofErr w:type="spellStart"/>
      <w:r w:rsidRPr="00CF4A7C">
        <w:t>Маслоприемные</w:t>
      </w:r>
      <w:proofErr w:type="spellEnd"/>
      <w:r w:rsidRPr="00CF4A7C">
        <w:t xml:space="preserve"> устройства под трансформаторами и реакторами, </w:t>
      </w:r>
      <w:proofErr w:type="spellStart"/>
      <w:r w:rsidRPr="00CF4A7C">
        <w:t>маслоотводы</w:t>
      </w:r>
      <w:proofErr w:type="spellEnd"/>
      <w:r w:rsidRPr="00CF4A7C">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 xml:space="preserve">б) чистка магазинов, матриц и клиньев осуществляется </w:t>
      </w:r>
      <w:proofErr w:type="spellStart"/>
      <w:r w:rsidRPr="00CF4A7C">
        <w:t>пожаробезопасными</w:t>
      </w:r>
      <w:proofErr w:type="spellEnd"/>
      <w:r w:rsidRPr="00CF4A7C">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 xml:space="preserve">а) подвешивать на </w:t>
      </w:r>
      <w:proofErr w:type="spellStart"/>
      <w:r w:rsidRPr="00CF4A7C">
        <w:t>металлоподаватель</w:t>
      </w:r>
      <w:proofErr w:type="spellEnd"/>
      <w:r w:rsidRPr="00CF4A7C">
        <w:t xml:space="preserve">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r w:rsidRPr="00CF4A7C">
        <w:t xml:space="preserve">д) настилать полы из горючих материалов в </w:t>
      </w:r>
      <w:proofErr w:type="spellStart"/>
      <w:r w:rsidRPr="00CF4A7C">
        <w:t>гартоплавильных</w:t>
      </w:r>
      <w:proofErr w:type="spellEnd"/>
      <w:r w:rsidRPr="00CF4A7C">
        <w:t xml:space="preserve">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lastRenderedPageBreak/>
        <w:t xml:space="preserve">Запрещается </w:t>
      </w:r>
      <w:proofErr w:type="spellStart"/>
      <w:r w:rsidRPr="00CF4A7C">
        <w:t>графитировать</w:t>
      </w:r>
      <w:proofErr w:type="spellEnd"/>
      <w:r w:rsidRPr="00CF4A7C">
        <w:t xml:space="preserve"> матричный материал открытым способом на </w:t>
      </w:r>
      <w:proofErr w:type="spellStart"/>
      <w:r w:rsidRPr="00CF4A7C">
        <w:t>тралере</w:t>
      </w:r>
      <w:proofErr w:type="spellEnd"/>
      <w:r w:rsidRPr="00CF4A7C">
        <w:t xml:space="preserve"> пресса или </w:t>
      </w:r>
      <w:proofErr w:type="spellStart"/>
      <w:r w:rsidRPr="00CF4A7C">
        <w:t>тралере</w:t>
      </w:r>
      <w:proofErr w:type="spellEnd"/>
      <w:r w:rsidRPr="00CF4A7C">
        <w:t xml:space="preserve">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proofErr w:type="spellStart"/>
      <w:r w:rsidRPr="00CF4A7C">
        <w:t>Графитирование</w:t>
      </w:r>
      <w:proofErr w:type="spellEnd"/>
      <w:r w:rsidRPr="00CF4A7C">
        <w:t xml:space="preserve">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167. Встраиваемые (пристраиваемые) вакуум-насосные и </w:t>
      </w:r>
      <w:proofErr w:type="spellStart"/>
      <w:r w:rsidRPr="00CF4A7C">
        <w:t>теплогенераторные</w:t>
      </w:r>
      <w:proofErr w:type="spellEnd"/>
      <w:r w:rsidRPr="00CF4A7C">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r w:rsidRPr="00CF4A7C">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 xml:space="preserve">а) расстояние от </w:t>
      </w:r>
      <w:proofErr w:type="spellStart"/>
      <w:r w:rsidRPr="00CF4A7C">
        <w:t>теплонагревательных</w:t>
      </w:r>
      <w:proofErr w:type="spellEnd"/>
      <w:r w:rsidRPr="00CF4A7C">
        <w:t xml:space="preserve">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r w:rsidRPr="00CF4A7C">
        <w:t>д)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lastRenderedPageBreak/>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 xml:space="preserve">Провода, идущие к </w:t>
      </w:r>
      <w:proofErr w:type="spellStart"/>
      <w:r w:rsidRPr="00CF4A7C">
        <w:t>электробрудерам</w:t>
      </w:r>
      <w:proofErr w:type="spellEnd"/>
      <w:r w:rsidRPr="00CF4A7C">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CF4A7C">
        <w:t>легкооткрываемыми</w:t>
      </w:r>
      <w:proofErr w:type="spellEnd"/>
      <w:r w:rsidRPr="00CF4A7C">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 xml:space="preserve">175. </w:t>
      </w:r>
      <w:proofErr w:type="gramStart"/>
      <w:r w:rsidRPr="00CF4A7C">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7D44E1" w:rsidRPr="00CF4A7C" w:rsidRDefault="007D44E1" w:rsidP="007D44E1">
      <w:pPr>
        <w:pStyle w:val="ConsPlusNormal"/>
        <w:spacing w:before="240"/>
        <w:ind w:firstLine="540"/>
        <w:jc w:val="both"/>
      </w:pPr>
      <w:r w:rsidRPr="00CF4A7C">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CF4A7C">
        <w:t>Взрыворазрядители</w:t>
      </w:r>
      <w:proofErr w:type="spellEnd"/>
      <w:r w:rsidRPr="00CF4A7C">
        <w:t xml:space="preserve">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 xml:space="preserve">178. Шнеки для неочищенного зерна оборудуются решетками для улавливания крупных </w:t>
      </w:r>
      <w:r w:rsidRPr="00CF4A7C">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CF4A7C">
        <w:t>зернотоков</w:t>
      </w:r>
      <w:proofErr w:type="spellEnd"/>
      <w:r w:rsidRPr="00CF4A7C">
        <w:t xml:space="preserve">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lastRenderedPageBreak/>
        <w:t xml:space="preserve">187. </w:t>
      </w:r>
      <w:proofErr w:type="spellStart"/>
      <w:r w:rsidRPr="00CF4A7C">
        <w:t>Зернотока</w:t>
      </w:r>
      <w:proofErr w:type="spellEnd"/>
      <w:r w:rsidRPr="00CF4A7C">
        <w:t xml:space="preserve">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r w:rsidRPr="00CF4A7C">
        <w:t>д)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t xml:space="preserve">189. В период уборки радиаторы двигателей, валы битеров, </w:t>
      </w:r>
      <w:proofErr w:type="spellStart"/>
      <w:r w:rsidRPr="00CF4A7C">
        <w:t>соломонабивателей</w:t>
      </w:r>
      <w:proofErr w:type="spellEnd"/>
      <w:r w:rsidRPr="00CF4A7C">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 xml:space="preserve">в) за пределами полос отвода и охранных </w:t>
      </w:r>
      <w:proofErr w:type="gramStart"/>
      <w:r w:rsidRPr="00CF4A7C">
        <w:t>зон</w:t>
      </w:r>
      <w:proofErr w:type="gramEnd"/>
      <w:r w:rsidRPr="00CF4A7C">
        <w:t xml:space="preserve">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lastRenderedPageBreak/>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 xml:space="preserve">194. Запрещается при обнаружении горения продукта в сушильном барабане складывать в общее </w:t>
      </w:r>
      <w:proofErr w:type="gramStart"/>
      <w:r w:rsidRPr="00CF4A7C">
        <w:t>хранилище</w:t>
      </w:r>
      <w:proofErr w:type="gramEnd"/>
      <w:r w:rsidRPr="00CF4A7C">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 xml:space="preserve">Указанные продукты необходимо складировать отдельно и не менее 48 часов осуществлять </w:t>
      </w:r>
      <w:proofErr w:type="gramStart"/>
      <w:r w:rsidRPr="00CF4A7C">
        <w:t>контроль за</w:t>
      </w:r>
      <w:proofErr w:type="gramEnd"/>
      <w:r w:rsidRPr="00CF4A7C">
        <w:t xml:space="preserve"> их температурным состоянием.</w:t>
      </w:r>
    </w:p>
    <w:p w:rsidR="007D44E1" w:rsidRPr="00CF4A7C" w:rsidRDefault="007D44E1" w:rsidP="007D44E1">
      <w:pPr>
        <w:pStyle w:val="ConsPlusNormal"/>
        <w:spacing w:before="240"/>
        <w:ind w:firstLine="540"/>
        <w:jc w:val="both"/>
      </w:pPr>
      <w:r w:rsidRPr="00CF4A7C">
        <w:t xml:space="preserve">195. Приготовленную и </w:t>
      </w:r>
      <w:proofErr w:type="spellStart"/>
      <w:r w:rsidRPr="00CF4A7C">
        <w:t>затаренную</w:t>
      </w:r>
      <w:proofErr w:type="spellEnd"/>
      <w:r w:rsidRPr="00CF4A7C">
        <w:t xml:space="preserve">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CF4A7C">
        <w:t>случаев применения системы нейтрализации отработавших газов</w:t>
      </w:r>
      <w:proofErr w:type="gramEnd"/>
      <w:r w:rsidRPr="00CF4A7C">
        <w:t>.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 xml:space="preserve">197. Хранение сырья технических культур производится в стогах, </w:t>
      </w:r>
      <w:proofErr w:type="spellStart"/>
      <w:r w:rsidRPr="00CF4A7C">
        <w:t>шохах</w:t>
      </w:r>
      <w:proofErr w:type="spellEnd"/>
      <w:r w:rsidRPr="00CF4A7C">
        <w:t xml:space="preserve">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 xml:space="preserve">б) въезд автомашин, тракторов в производственные помещения, склады готовой продукции и </w:t>
      </w:r>
      <w:proofErr w:type="spellStart"/>
      <w:r w:rsidRPr="00CF4A7C">
        <w:t>шохи</w:t>
      </w:r>
      <w:proofErr w:type="spellEnd"/>
      <w:r w:rsidRPr="00CF4A7C">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CF4A7C">
        <w:t>шох</w:t>
      </w:r>
      <w:proofErr w:type="spellEnd"/>
      <w:r w:rsidRPr="00CF4A7C">
        <w:t>;</w:t>
      </w:r>
    </w:p>
    <w:p w:rsidR="007D44E1" w:rsidRPr="00CF4A7C" w:rsidRDefault="007D44E1" w:rsidP="007D44E1">
      <w:pPr>
        <w:pStyle w:val="ConsPlusNormal"/>
        <w:spacing w:before="240"/>
        <w:ind w:firstLine="540"/>
        <w:jc w:val="both"/>
      </w:pPr>
      <w:r w:rsidRPr="00CF4A7C">
        <w:lastRenderedPageBreak/>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proofErr w:type="gramStart"/>
      <w:r w:rsidRPr="00CF4A7C">
        <w:t>Транспортные средства при подъезде к скирдам (</w:t>
      </w:r>
      <w:proofErr w:type="spellStart"/>
      <w:r w:rsidRPr="00CF4A7C">
        <w:t>шохам</w:t>
      </w:r>
      <w:proofErr w:type="spellEnd"/>
      <w:r w:rsidRPr="00CF4A7C">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CF4A7C">
        <w:t>шох</w:t>
      </w:r>
      <w:proofErr w:type="spellEnd"/>
      <w:r w:rsidRPr="00CF4A7C">
        <w:t>) на расстоянии не менее 3 метров.</w:t>
      </w:r>
      <w:proofErr w:type="gramEnd"/>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lastRenderedPageBreak/>
        <w:t>202. К задвижкам (шиберам), устанавливаемым перед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CF4A7C">
        <w:t>костросборники</w:t>
      </w:r>
      <w:proofErr w:type="spellEnd"/>
      <w:r w:rsidRPr="00CF4A7C">
        <w:t xml:space="preserve">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CF4A7C">
        <w:t>ТР</w:t>
      </w:r>
      <w:proofErr w:type="gramEnd"/>
      <w:r w:rsidRPr="00CF4A7C">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CF4A7C">
        <w:t>ТР</w:t>
      </w:r>
      <w:proofErr w:type="gramEnd"/>
      <w:r w:rsidRPr="00CF4A7C">
        <w:t xml:space="preserve"> ТС 003/2011).</w:t>
      </w:r>
    </w:p>
    <w:p w:rsidR="007D44E1" w:rsidRPr="00CF4A7C" w:rsidRDefault="007D44E1" w:rsidP="007D44E1">
      <w:pPr>
        <w:pStyle w:val="ConsPlusNormal"/>
        <w:spacing w:before="240"/>
        <w:ind w:firstLine="540"/>
        <w:jc w:val="both"/>
      </w:pPr>
      <w:r w:rsidRPr="00CF4A7C">
        <w:t xml:space="preserve">207. </w:t>
      </w:r>
      <w:proofErr w:type="gramStart"/>
      <w:r w:rsidRPr="00CF4A7C">
        <w:t>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CF4A7C">
        <w:t xml:space="preserve"> трос (штанга) на 10 единиц техники.</w:t>
      </w:r>
    </w:p>
    <w:p w:rsidR="007D44E1" w:rsidRPr="00CF4A7C" w:rsidRDefault="007D44E1" w:rsidP="007D44E1">
      <w:pPr>
        <w:pStyle w:val="ConsPlusNormal"/>
        <w:spacing w:before="240"/>
        <w:ind w:firstLine="540"/>
        <w:jc w:val="both"/>
      </w:pPr>
      <w:r w:rsidRPr="00CF4A7C">
        <w:t xml:space="preserve">208. Переезды и переходы через </w:t>
      </w:r>
      <w:proofErr w:type="spellStart"/>
      <w:r w:rsidRPr="00CF4A7C">
        <w:t>внутриобъектовые</w:t>
      </w:r>
      <w:proofErr w:type="spellEnd"/>
      <w:r w:rsidRPr="00CF4A7C">
        <w:t xml:space="preserve">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lastRenderedPageBreak/>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CF4A7C">
        <w:t>моторельсовом</w:t>
      </w:r>
      <w:proofErr w:type="spellEnd"/>
      <w:r w:rsidRPr="00CF4A7C">
        <w:t xml:space="preserve">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 xml:space="preserve">216. Для проверки противопожарного режима в помещениях станций и кабельных </w:t>
      </w:r>
      <w:r w:rsidRPr="00CF4A7C">
        <w:lastRenderedPageBreak/>
        <w:t>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 xml:space="preserve">Для отопления киосков должны применяться масляные </w:t>
      </w:r>
      <w:proofErr w:type="spellStart"/>
      <w:r w:rsidRPr="00CF4A7C">
        <w:t>электрорадиаторы</w:t>
      </w:r>
      <w:proofErr w:type="spellEnd"/>
      <w:r w:rsidRPr="00CF4A7C">
        <w:t xml:space="preserve">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 xml:space="preserve">хранение товара в размере </w:t>
      </w:r>
      <w:proofErr w:type="gramStart"/>
      <w:r w:rsidRPr="00CF4A7C">
        <w:t>более суточной</w:t>
      </w:r>
      <w:proofErr w:type="gramEnd"/>
      <w:r w:rsidRPr="00CF4A7C">
        <w:t xml:space="preserve">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lastRenderedPageBreak/>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 xml:space="preserve">225. В </w:t>
      </w:r>
      <w:proofErr w:type="spellStart"/>
      <w:r w:rsidRPr="00CF4A7C">
        <w:t>шлакоуборочных</w:t>
      </w:r>
      <w:proofErr w:type="spellEnd"/>
      <w:r w:rsidRPr="00CF4A7C">
        <w:t xml:space="preserve">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При заправке клапанов используются только аккумуляторные фонари и искробезопасный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 xml:space="preserve">232. Эстакады и площадки необходимо очищать от остатков нефтепродуктов не реже 1 раза в </w:t>
      </w:r>
      <w:r w:rsidRPr="00CF4A7C">
        <w:lastRenderedPageBreak/>
        <w:t>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r w:rsidRPr="00CF4A7C">
        <w:t>д)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CF4A7C">
        <w:t>менее полуторной</w:t>
      </w:r>
      <w:proofErr w:type="gramEnd"/>
      <w:r w:rsidRPr="00CF4A7C">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lastRenderedPageBreak/>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 xml:space="preserve">239. Сжигание порубочных остатков и горючих материалов на земельных участках в границах полос отвода и охранных </w:t>
      </w:r>
      <w:proofErr w:type="gramStart"/>
      <w:r w:rsidRPr="00CF4A7C">
        <w:t>зон</w:t>
      </w:r>
      <w:proofErr w:type="gramEnd"/>
      <w:r w:rsidRPr="00CF4A7C">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 xml:space="preserve">содержать пролетные строения и другие конструкции не </w:t>
      </w:r>
      <w:proofErr w:type="gramStart"/>
      <w:r w:rsidRPr="00CF4A7C">
        <w:t>очищенными</w:t>
      </w:r>
      <w:proofErr w:type="gramEnd"/>
      <w:r w:rsidRPr="00CF4A7C">
        <w:t xml:space="preserve">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 xml:space="preserve">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w:t>
      </w:r>
      <w:r w:rsidRPr="00CF4A7C">
        <w:lastRenderedPageBreak/>
        <w:t>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 xml:space="preserve">243. Пассажирские вагоны, локомотивы и </w:t>
      </w:r>
      <w:proofErr w:type="spellStart"/>
      <w:r w:rsidRPr="00CF4A7C">
        <w:t>моторвагонный</w:t>
      </w:r>
      <w:proofErr w:type="spellEnd"/>
      <w:r w:rsidRPr="00CF4A7C">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 xml:space="preserve">XII. Транспортирование </w:t>
      </w:r>
      <w:proofErr w:type="spellStart"/>
      <w:r w:rsidRPr="00CF4A7C">
        <w:t>пожаровзрывоопасных</w:t>
      </w:r>
      <w:proofErr w:type="spellEnd"/>
      <w:r w:rsidRPr="00CF4A7C">
        <w:t xml:space="preserve"> и </w:t>
      </w:r>
      <w:proofErr w:type="gramStart"/>
      <w:r w:rsidRPr="00CF4A7C">
        <w:t>пожароопасных</w:t>
      </w:r>
      <w:proofErr w:type="gramEnd"/>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244. При организации перевозок </w:t>
      </w:r>
      <w:proofErr w:type="spellStart"/>
      <w:r w:rsidRPr="00CF4A7C">
        <w:t>пожаровзрывоопасных</w:t>
      </w:r>
      <w:proofErr w:type="spellEnd"/>
      <w:r w:rsidRPr="00CF4A7C">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CF4A7C">
        <w:t>случаев применения системы нейтрализации отработавших газов</w:t>
      </w:r>
      <w:proofErr w:type="gramEnd"/>
      <w:r w:rsidRPr="00CF4A7C">
        <w:t>.</w:t>
      </w:r>
    </w:p>
    <w:p w:rsidR="007D44E1" w:rsidRPr="00CF4A7C" w:rsidRDefault="007D44E1" w:rsidP="007D44E1">
      <w:pPr>
        <w:pStyle w:val="ConsPlusNormal"/>
        <w:spacing w:before="240"/>
        <w:ind w:firstLine="540"/>
        <w:jc w:val="both"/>
      </w:pPr>
      <w:r w:rsidRPr="00CF4A7C">
        <w:t xml:space="preserve">245. Упаковка </w:t>
      </w:r>
      <w:proofErr w:type="spellStart"/>
      <w:r w:rsidRPr="00CF4A7C">
        <w:t>пожаровзрывоопасных</w:t>
      </w:r>
      <w:proofErr w:type="spellEnd"/>
      <w:r w:rsidRPr="00CF4A7C">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 xml:space="preserve">246. Запрещается погрузка в один вагон или контейнер </w:t>
      </w:r>
      <w:proofErr w:type="spellStart"/>
      <w:r w:rsidRPr="00CF4A7C">
        <w:t>пожаровзрывоопасных</w:t>
      </w:r>
      <w:proofErr w:type="spellEnd"/>
      <w:r w:rsidRPr="00CF4A7C">
        <w:t xml:space="preserve">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w:t>
      </w:r>
      <w:proofErr w:type="gramStart"/>
      <w:r w:rsidRPr="00CF4A7C">
        <w:t>ств пр</w:t>
      </w:r>
      <w:proofErr w:type="gramEnd"/>
      <w:r w:rsidRPr="00CF4A7C">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lastRenderedPageBreak/>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 xml:space="preserve">253. На транспортном средстве, перевозящем </w:t>
      </w:r>
      <w:proofErr w:type="spellStart"/>
      <w:r w:rsidRPr="00CF4A7C">
        <w:t>пожаровзрывоопасные</w:t>
      </w:r>
      <w:proofErr w:type="spellEnd"/>
      <w:r w:rsidRPr="00CF4A7C">
        <w:t xml:space="preserve">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 xml:space="preserve">254. Руководитель организации обеспечивает места погрузки и разгрузки </w:t>
      </w:r>
      <w:proofErr w:type="spellStart"/>
      <w:r w:rsidRPr="00CF4A7C">
        <w:t>пожаровзрывоопасных</w:t>
      </w:r>
      <w:proofErr w:type="spellEnd"/>
      <w:r w:rsidRPr="00CF4A7C">
        <w:t xml:space="preserve"> и пожароопасных веществ и материалов:</w:t>
      </w:r>
    </w:p>
    <w:p w:rsidR="007D44E1" w:rsidRPr="00CF4A7C" w:rsidRDefault="007D44E1" w:rsidP="007D44E1">
      <w:pPr>
        <w:pStyle w:val="ConsPlusNormal"/>
        <w:spacing w:before="240"/>
        <w:ind w:firstLine="540"/>
        <w:jc w:val="both"/>
      </w:pPr>
      <w:r w:rsidRPr="00CF4A7C">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 xml:space="preserve">255. Запрещается пользоваться открытым огнем в местах погрузочно-разгрузочных работ с </w:t>
      </w:r>
      <w:proofErr w:type="spellStart"/>
      <w:r w:rsidRPr="00CF4A7C">
        <w:t>пожаровзрывоопасными</w:t>
      </w:r>
      <w:proofErr w:type="spellEnd"/>
      <w:r w:rsidRPr="00CF4A7C">
        <w:t xml:space="preserve"> и пожароопасными веществами и материалами.</w:t>
      </w:r>
    </w:p>
    <w:p w:rsidR="007D44E1" w:rsidRPr="00CF4A7C" w:rsidRDefault="007D44E1" w:rsidP="007D44E1">
      <w:pPr>
        <w:pStyle w:val="ConsPlusNormal"/>
        <w:spacing w:before="240"/>
        <w:ind w:firstLine="540"/>
        <w:jc w:val="both"/>
      </w:pPr>
      <w:r w:rsidRPr="00CF4A7C">
        <w:t xml:space="preserve">256. Транспортные средства (вагоны, кузова, прицепы, контейнеры и др.), подаваемые под погрузку </w:t>
      </w:r>
      <w:proofErr w:type="spellStart"/>
      <w:r w:rsidRPr="00CF4A7C">
        <w:t>пожаровзрывоопасных</w:t>
      </w:r>
      <w:proofErr w:type="spellEnd"/>
      <w:r w:rsidRPr="00CF4A7C">
        <w:t xml:space="preserve">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 xml:space="preserve">257. При обнаружении повреждений тары (упаковки), рассыпанных или разлитых </w:t>
      </w:r>
      <w:proofErr w:type="spellStart"/>
      <w:r w:rsidRPr="00CF4A7C">
        <w:t>пожаровзрывоопасных</w:t>
      </w:r>
      <w:proofErr w:type="spellEnd"/>
      <w:r w:rsidRPr="00CF4A7C">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 xml:space="preserve">258. При выполнении погрузочно-разгрузочных работ с </w:t>
      </w:r>
      <w:proofErr w:type="spellStart"/>
      <w:r w:rsidRPr="00CF4A7C">
        <w:t>пожаровзрывоопасными</w:t>
      </w:r>
      <w:proofErr w:type="spellEnd"/>
      <w:r w:rsidRPr="00CF4A7C">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 xml:space="preserve">Запрещается производить погрузочно-разгрузочные работы с </w:t>
      </w:r>
      <w:proofErr w:type="spellStart"/>
      <w:r w:rsidRPr="00CF4A7C">
        <w:t>пожаровзрывоопасными</w:t>
      </w:r>
      <w:proofErr w:type="spellEnd"/>
      <w:r w:rsidRPr="00CF4A7C">
        <w:t xml:space="preserve"> и </w:t>
      </w:r>
      <w:r w:rsidRPr="00CF4A7C">
        <w:lastRenderedPageBreak/>
        <w:t>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 xml:space="preserve">259. </w:t>
      </w:r>
      <w:proofErr w:type="spellStart"/>
      <w:r w:rsidRPr="00CF4A7C">
        <w:t>Пожаровзрывоопасные</w:t>
      </w:r>
      <w:proofErr w:type="spellEnd"/>
      <w:r w:rsidRPr="00CF4A7C">
        <w:t xml:space="preserve"> и пожароопасные </w:t>
      </w:r>
      <w:proofErr w:type="gramStart"/>
      <w:r w:rsidRPr="00CF4A7C">
        <w:t>вещества</w:t>
      </w:r>
      <w:proofErr w:type="gramEnd"/>
      <w:r w:rsidRPr="00CF4A7C">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 xml:space="preserve">262. По окончании разгрузки </w:t>
      </w:r>
      <w:proofErr w:type="spellStart"/>
      <w:r w:rsidRPr="00CF4A7C">
        <w:t>пожаровзрывоопасных</w:t>
      </w:r>
      <w:proofErr w:type="spellEnd"/>
      <w:r w:rsidRPr="00CF4A7C">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 xml:space="preserve">264. Операции по наливу и сливу должны проводиться при заземленных трубопроводах с помощью </w:t>
      </w:r>
      <w:proofErr w:type="spellStart"/>
      <w:proofErr w:type="gramStart"/>
      <w:r w:rsidRPr="00CF4A7C">
        <w:t>резино</w:t>
      </w:r>
      <w:proofErr w:type="spellEnd"/>
      <w:r w:rsidRPr="00CF4A7C">
        <w:t>-тканевых</w:t>
      </w:r>
      <w:proofErr w:type="gramEnd"/>
      <w:r w:rsidRPr="00CF4A7C">
        <w:t xml:space="preserve">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 xml:space="preserve">XIII. Сливоналивные операции со </w:t>
      </w:r>
      <w:proofErr w:type="gramStart"/>
      <w:r w:rsidRPr="00CF4A7C">
        <w:t>сжиженным</w:t>
      </w:r>
      <w:proofErr w:type="gramEnd"/>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lastRenderedPageBreak/>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 xml:space="preserve">г) нет либо не читаемы установленные </w:t>
      </w:r>
      <w:proofErr w:type="spellStart"/>
      <w:r w:rsidRPr="00CF4A7C">
        <w:t>клеймы</w:t>
      </w:r>
      <w:proofErr w:type="spellEnd"/>
      <w:r w:rsidRPr="00CF4A7C">
        <w:t xml:space="preserve"> и надписи;</w:t>
      </w:r>
    </w:p>
    <w:p w:rsidR="007D44E1" w:rsidRPr="00CF4A7C" w:rsidRDefault="007D44E1" w:rsidP="007D44E1">
      <w:pPr>
        <w:pStyle w:val="ConsPlusNormal"/>
        <w:spacing w:before="240"/>
        <w:ind w:firstLine="540"/>
        <w:jc w:val="both"/>
      </w:pPr>
      <w:r w:rsidRPr="00CF4A7C">
        <w:t>д) повреждена цилиндрическая часть котла или днища (трещины, вмятины, заметные 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 xml:space="preserve">272. В процессе заполнения цистерны сжиженным углеводородным газом необходимо вести </w:t>
      </w:r>
      <w:proofErr w:type="gramStart"/>
      <w:r w:rsidRPr="00CF4A7C">
        <w:t>контроль за</w:t>
      </w:r>
      <w:proofErr w:type="gramEnd"/>
      <w:r w:rsidRPr="00CF4A7C">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CF4A7C">
        <w:t>сбрасывается</w:t>
      </w:r>
      <w:proofErr w:type="gramEnd"/>
      <w:r w:rsidRPr="00CF4A7C">
        <w:t xml:space="preserve">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 xml:space="preserve">273. При приеме заполненных цистерн необходимо проверять правильность их наполнения. </w:t>
      </w:r>
      <w:r w:rsidRPr="00CF4A7C">
        <w:lastRenderedPageBreak/>
        <w:t>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а) ремонтировать котел в груженом состоянии, а также в порожнем состоянии до производства 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w:t>
      </w:r>
      <w:r w:rsidRPr="00CF4A7C">
        <w:lastRenderedPageBreak/>
        <w:t>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r w:rsidRPr="00CF4A7C">
        <w:t>д)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lastRenderedPageBreak/>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w:t>
      </w:r>
      <w:proofErr w:type="gramStart"/>
      <w:r w:rsidRPr="00CF4A7C">
        <w:t>дств в скл</w:t>
      </w:r>
      <w:proofErr w:type="gramEnd"/>
      <w:r w:rsidRPr="00CF4A7C">
        <w:t>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w:t>
      </w:r>
      <w:proofErr w:type="gramStart"/>
      <w:r w:rsidRPr="00CF4A7C">
        <w:t xml:space="preserve"> А</w:t>
      </w:r>
      <w:proofErr w:type="gramEnd"/>
      <w:r w:rsidRPr="00CF4A7C">
        <w:t>,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r w:rsidRPr="00CF4A7C">
        <w:t>д) переполнение резервуаров и цистерн;</w:t>
      </w:r>
    </w:p>
    <w:p w:rsidR="007D44E1" w:rsidRPr="00CF4A7C" w:rsidRDefault="007D44E1" w:rsidP="007D44E1">
      <w:pPr>
        <w:pStyle w:val="ConsPlusNormal"/>
        <w:spacing w:before="240"/>
        <w:ind w:firstLine="540"/>
        <w:jc w:val="both"/>
      </w:pPr>
      <w:r w:rsidRPr="00CF4A7C">
        <w:lastRenderedPageBreak/>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 xml:space="preserve">а) дыхательные клапаны и </w:t>
      </w:r>
      <w:proofErr w:type="spellStart"/>
      <w:r w:rsidRPr="00CF4A7C">
        <w:t>огнепреградители</w:t>
      </w:r>
      <w:proofErr w:type="spellEnd"/>
      <w:r w:rsidRPr="00CF4A7C">
        <w:t xml:space="preserve">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 xml:space="preserve">б) при осмотрах дыхательной арматуры необходимо очищать клапаны и сетки </w:t>
      </w:r>
      <w:proofErr w:type="gramStart"/>
      <w:r w:rsidRPr="00CF4A7C">
        <w:t>от</w:t>
      </w:r>
      <w:proofErr w:type="gramEnd"/>
      <w:r w:rsidRPr="00CF4A7C">
        <w:t xml:space="preserve"> льда, их отогрев производится только </w:t>
      </w:r>
      <w:proofErr w:type="spellStart"/>
      <w:r w:rsidRPr="00CF4A7C">
        <w:t>пожаробезопасными</w:t>
      </w:r>
      <w:proofErr w:type="spellEnd"/>
      <w:r w:rsidRPr="00CF4A7C">
        <w:t xml:space="preserve">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r w:rsidRPr="00CF4A7C">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r w:rsidRPr="00CF4A7C">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CF4A7C">
        <w:t>перекантовке</w:t>
      </w:r>
      <w:proofErr w:type="spellEnd"/>
      <w:r w:rsidRPr="00CF4A7C">
        <w:t xml:space="preserve">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CF4A7C">
        <w:t>газовоздушной</w:t>
      </w:r>
      <w:proofErr w:type="spellEnd"/>
      <w:r w:rsidRPr="00CF4A7C">
        <w:t xml:space="preserve">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r w:rsidRPr="00CF4A7C">
        <w:t>з)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lastRenderedPageBreak/>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r w:rsidRPr="00CF4A7C">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CF4A7C">
        <w:t>электрозажигания</w:t>
      </w:r>
      <w:proofErr w:type="spellEnd"/>
      <w:r w:rsidRPr="00CF4A7C">
        <w:t xml:space="preserve"> или без них;</w:t>
      </w:r>
    </w:p>
    <w:p w:rsidR="007D44E1" w:rsidRPr="00CF4A7C" w:rsidRDefault="007D44E1" w:rsidP="007D44E1">
      <w:pPr>
        <w:pStyle w:val="ConsPlusNormal"/>
        <w:spacing w:before="240"/>
        <w:ind w:firstLine="540"/>
        <w:jc w:val="both"/>
      </w:pPr>
      <w:r w:rsidRPr="00CF4A7C">
        <w:t>е) засыпать зерно выше уровня транспортерной ленты и допускать трение ленты о 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lastRenderedPageBreak/>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D44E1" w:rsidRPr="00CF4A7C" w:rsidRDefault="007D44E1" w:rsidP="007D44E1">
      <w:pPr>
        <w:pStyle w:val="ConsPlusNormal"/>
        <w:spacing w:before="240"/>
        <w:ind w:firstLine="540"/>
        <w:jc w:val="both"/>
      </w:pPr>
      <w:r w:rsidRPr="00CF4A7C">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CF4A7C">
        <w:t>водоисточникам</w:t>
      </w:r>
      <w:proofErr w:type="spellEnd"/>
      <w:r w:rsidRPr="00CF4A7C">
        <w:t>;</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r w:rsidRPr="00CF4A7C">
        <w:t>з)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CF4A7C">
        <w:t>над</w:t>
      </w:r>
      <w:proofErr w:type="gramEnd"/>
      <w:r w:rsidRPr="00CF4A7C">
        <w:t xml:space="preserve"> проложенными </w:t>
      </w:r>
      <w:proofErr w:type="spellStart"/>
      <w:r w:rsidRPr="00CF4A7C">
        <w:t>электрокабелями</w:t>
      </w:r>
      <w:proofErr w:type="spellEnd"/>
      <w:r w:rsidRPr="00CF4A7C">
        <w:t xml:space="preserve"> и </w:t>
      </w:r>
      <w:proofErr w:type="spellStart"/>
      <w:r w:rsidRPr="00CF4A7C">
        <w:t>нефтегазопроводами</w:t>
      </w:r>
      <w:proofErr w:type="spellEnd"/>
      <w:r w:rsidRPr="00CF4A7C">
        <w:t>;</w:t>
      </w:r>
    </w:p>
    <w:p w:rsidR="007D44E1" w:rsidRPr="00CF4A7C" w:rsidRDefault="007D44E1" w:rsidP="007D44E1">
      <w:pPr>
        <w:pStyle w:val="ConsPlusNormal"/>
        <w:spacing w:before="240"/>
        <w:ind w:firstLine="540"/>
        <w:jc w:val="both"/>
      </w:pPr>
      <w:r w:rsidRPr="00CF4A7C">
        <w:t xml:space="preserve">д) </w:t>
      </w:r>
      <w:proofErr w:type="spellStart"/>
      <w:r w:rsidRPr="00CF4A7C">
        <w:t>неорганизованно</w:t>
      </w:r>
      <w:proofErr w:type="spellEnd"/>
      <w:r w:rsidRPr="00CF4A7C">
        <w:t xml:space="preserve">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 xml:space="preserve">б) следует исключить попадание в штабели при укладке угля на хранение древесины, ткани, </w:t>
      </w:r>
      <w:r w:rsidRPr="00CF4A7C">
        <w:lastRenderedPageBreak/>
        <w:t>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r w:rsidRPr="00CF4A7C">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r w:rsidRPr="00CF4A7C">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CF4A7C">
        <w:t>водоисточников</w:t>
      </w:r>
      <w:proofErr w:type="spellEnd"/>
      <w:r w:rsidRPr="00CF4A7C">
        <w:t>, средств пожаротушения и связи.</w:t>
      </w:r>
    </w:p>
    <w:p w:rsidR="007D44E1" w:rsidRPr="00CF4A7C" w:rsidRDefault="007D44E1" w:rsidP="007D44E1">
      <w:pPr>
        <w:pStyle w:val="ConsPlusNormal"/>
        <w:spacing w:before="240"/>
        <w:ind w:firstLine="540"/>
        <w:jc w:val="both"/>
      </w:pPr>
      <w:r w:rsidRPr="00CF4A7C">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w:t>
      </w:r>
      <w:r w:rsidRPr="00CF4A7C">
        <w:lastRenderedPageBreak/>
        <w:t>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w:t>
      </w:r>
      <w:proofErr w:type="spellStart"/>
      <w:r w:rsidRPr="00CF4A7C">
        <w:t>лесопиломатериалы</w:t>
      </w:r>
      <w:proofErr w:type="spellEnd"/>
      <w:r w:rsidRPr="00CF4A7C">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 xml:space="preserve">Строительные леса на каждые 40 метров по периметру построек необходимо оборудовать </w:t>
      </w:r>
      <w:r w:rsidRPr="00CF4A7C">
        <w:lastRenderedPageBreak/>
        <w:t>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 xml:space="preserve">Проемы в зданиях и сооружениях при временном их утеплении заполняются негорючими или </w:t>
      </w:r>
      <w:proofErr w:type="spellStart"/>
      <w:r w:rsidRPr="00CF4A7C">
        <w:t>слабогорючими</w:t>
      </w:r>
      <w:proofErr w:type="spellEnd"/>
      <w:r w:rsidRPr="00CF4A7C">
        <w:t xml:space="preserve"> материалами.</w:t>
      </w:r>
    </w:p>
    <w:p w:rsidR="007D44E1" w:rsidRPr="00CF4A7C" w:rsidRDefault="007D44E1" w:rsidP="007D44E1">
      <w:pPr>
        <w:pStyle w:val="ConsPlusNormal"/>
        <w:spacing w:before="240"/>
        <w:ind w:firstLine="540"/>
        <w:jc w:val="both"/>
      </w:pPr>
      <w:r w:rsidRPr="00CF4A7C">
        <w:t xml:space="preserve">321. Временные сооружения (тепляки) для устройства полов и производства других работ выполняются из негорючих или </w:t>
      </w:r>
      <w:proofErr w:type="spellStart"/>
      <w:r w:rsidRPr="00CF4A7C">
        <w:t>слабогорючих</w:t>
      </w:r>
      <w:proofErr w:type="spellEnd"/>
      <w:r w:rsidRPr="00CF4A7C">
        <w:t xml:space="preserve"> материалов.</w:t>
      </w:r>
    </w:p>
    <w:p w:rsidR="007D44E1" w:rsidRPr="00CF4A7C" w:rsidRDefault="007D44E1" w:rsidP="007D44E1">
      <w:pPr>
        <w:pStyle w:val="ConsPlusNormal"/>
        <w:spacing w:before="240"/>
        <w:ind w:firstLine="540"/>
        <w:jc w:val="both"/>
      </w:pPr>
      <w:r w:rsidRPr="00CF4A7C">
        <w:t xml:space="preserve">322. Укладку утеплителя, выполненного из горючего и </w:t>
      </w:r>
      <w:proofErr w:type="spellStart"/>
      <w:r w:rsidRPr="00CF4A7C">
        <w:t>слабогорючего</w:t>
      </w:r>
      <w:proofErr w:type="spellEnd"/>
      <w:r w:rsidRPr="00CF4A7C">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 xml:space="preserve">Запрещается по окончании рабочей смены оставлять неиспользованный горючий утеплитель, </w:t>
      </w:r>
      <w:proofErr w:type="spellStart"/>
      <w:r w:rsidRPr="00CF4A7C">
        <w:t>несмонтированные</w:t>
      </w:r>
      <w:proofErr w:type="spellEnd"/>
      <w:r w:rsidRPr="00CF4A7C">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lastRenderedPageBreak/>
        <w:t xml:space="preserve">325. При производстве огневых и сварочных работ, связанных с устройством </w:t>
      </w:r>
      <w:proofErr w:type="spellStart"/>
      <w:r w:rsidRPr="00CF4A7C">
        <w:t>гидр</w:t>
      </w:r>
      <w:proofErr w:type="gramStart"/>
      <w:r w:rsidRPr="00CF4A7C">
        <w:t>о</w:t>
      </w:r>
      <w:proofErr w:type="spellEnd"/>
      <w:r w:rsidRPr="00CF4A7C">
        <w:t>-</w:t>
      </w:r>
      <w:proofErr w:type="gramEnd"/>
      <w:r w:rsidRPr="00CF4A7C">
        <w:t xml:space="preserve"> и </w:t>
      </w:r>
      <w:proofErr w:type="spellStart"/>
      <w:r w:rsidRPr="00CF4A7C">
        <w:t>пароизоляции</w:t>
      </w:r>
      <w:proofErr w:type="spellEnd"/>
      <w:r w:rsidRPr="00CF4A7C">
        <w:t xml:space="preserve"> на кровле, монтажом панелей с горючими и </w:t>
      </w:r>
      <w:proofErr w:type="spellStart"/>
      <w:r w:rsidRPr="00CF4A7C">
        <w:t>слабогорючими</w:t>
      </w:r>
      <w:proofErr w:type="spellEnd"/>
      <w:r w:rsidRPr="00CF4A7C">
        <w:t xml:space="preserve">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 xml:space="preserve">326. Использование открытого огня для наплавления рулонных </w:t>
      </w:r>
      <w:proofErr w:type="spellStart"/>
      <w:r w:rsidRPr="00CF4A7C">
        <w:t>битумсодержащих</w:t>
      </w:r>
      <w:proofErr w:type="spellEnd"/>
      <w:r w:rsidRPr="00CF4A7C">
        <w:t xml:space="preserve">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r w:rsidRPr="00CF4A7C">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lastRenderedPageBreak/>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 xml:space="preserve">Соединения и арматура на </w:t>
      </w:r>
      <w:proofErr w:type="spellStart"/>
      <w:r w:rsidRPr="00CF4A7C">
        <w:t>топливопроводах</w:t>
      </w:r>
      <w:proofErr w:type="spellEnd"/>
      <w:r w:rsidRPr="00CF4A7C">
        <w:t xml:space="preserve"> изготавливаются в заводских условиях и монтируются так, чтобы исключалось </w:t>
      </w:r>
      <w:proofErr w:type="spellStart"/>
      <w:r w:rsidRPr="00CF4A7C">
        <w:t>подтекание</w:t>
      </w:r>
      <w:proofErr w:type="spellEnd"/>
      <w:r w:rsidRPr="00CF4A7C">
        <w:t xml:space="preserve"> топлива. На </w:t>
      </w:r>
      <w:proofErr w:type="spellStart"/>
      <w:r w:rsidRPr="00CF4A7C">
        <w:t>топливопроводе</w:t>
      </w:r>
      <w:proofErr w:type="spellEnd"/>
      <w:r w:rsidRPr="00CF4A7C">
        <w:t xml:space="preserve">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 xml:space="preserve">а) оборудование </w:t>
      </w:r>
      <w:proofErr w:type="spellStart"/>
      <w:r w:rsidRPr="00CF4A7C">
        <w:t>теплопроизводящих</w:t>
      </w:r>
      <w:proofErr w:type="spellEnd"/>
      <w:r w:rsidRPr="00CF4A7C">
        <w:t xml:space="preserve">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 xml:space="preserve">в) обеспечение вентиляцией помещения с </w:t>
      </w:r>
      <w:proofErr w:type="spellStart"/>
      <w:r w:rsidRPr="00CF4A7C">
        <w:t>теплопроизводящими</w:t>
      </w:r>
      <w:proofErr w:type="spellEnd"/>
      <w:r w:rsidRPr="00CF4A7C">
        <w:t xml:space="preserve">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 xml:space="preserve">333. При эксплуатации </w:t>
      </w:r>
      <w:proofErr w:type="spellStart"/>
      <w:r w:rsidRPr="00CF4A7C">
        <w:t>теплопроизводящих</w:t>
      </w:r>
      <w:proofErr w:type="spellEnd"/>
      <w:r w:rsidRPr="00CF4A7C">
        <w:t xml:space="preserve"> установок запрещается:</w:t>
      </w:r>
    </w:p>
    <w:p w:rsidR="007D44E1" w:rsidRPr="00CF4A7C" w:rsidRDefault="007D44E1" w:rsidP="007D44E1">
      <w:pPr>
        <w:pStyle w:val="ConsPlusNormal"/>
        <w:spacing w:before="240"/>
        <w:ind w:firstLine="540"/>
        <w:jc w:val="both"/>
      </w:pPr>
      <w:r w:rsidRPr="00CF4A7C">
        <w:t xml:space="preserve">а) работать с нарушенной герметичностью </w:t>
      </w:r>
      <w:proofErr w:type="spellStart"/>
      <w:r w:rsidRPr="00CF4A7C">
        <w:t>топливопроводов</w:t>
      </w:r>
      <w:proofErr w:type="spellEnd"/>
      <w:r w:rsidRPr="00CF4A7C">
        <w:t xml:space="preserve">, неплотными соединениями корпуса форсунки с </w:t>
      </w:r>
      <w:proofErr w:type="spellStart"/>
      <w:r w:rsidRPr="00CF4A7C">
        <w:t>теплопроизводящей</w:t>
      </w:r>
      <w:proofErr w:type="spellEnd"/>
      <w:r w:rsidRPr="00CF4A7C">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t>б) работать при неотрегулированной форсунке;</w:t>
      </w:r>
    </w:p>
    <w:p w:rsidR="007D44E1" w:rsidRPr="00CF4A7C" w:rsidRDefault="007D44E1" w:rsidP="007D44E1">
      <w:pPr>
        <w:pStyle w:val="ConsPlusNormal"/>
        <w:spacing w:before="240"/>
        <w:ind w:firstLine="540"/>
        <w:jc w:val="both"/>
      </w:pPr>
      <w:r w:rsidRPr="00CF4A7C">
        <w:t xml:space="preserve">в) применять резиновые, полимерные шланги и муфты для соединения </w:t>
      </w:r>
      <w:proofErr w:type="spellStart"/>
      <w:r w:rsidRPr="00CF4A7C">
        <w:t>топливопроводов</w:t>
      </w:r>
      <w:proofErr w:type="spellEnd"/>
      <w:r w:rsidRPr="00CF4A7C">
        <w:t>;</w:t>
      </w:r>
    </w:p>
    <w:p w:rsidR="007D44E1" w:rsidRPr="00CF4A7C" w:rsidRDefault="007D44E1" w:rsidP="007D44E1">
      <w:pPr>
        <w:pStyle w:val="ConsPlusNormal"/>
        <w:spacing w:before="240"/>
        <w:ind w:firstLine="540"/>
        <w:jc w:val="both"/>
      </w:pPr>
      <w:r w:rsidRPr="00CF4A7C">
        <w:t xml:space="preserve">г) устраивать ограждения из горючих материалов около </w:t>
      </w:r>
      <w:proofErr w:type="spellStart"/>
      <w:r w:rsidRPr="00CF4A7C">
        <w:t>теплопроизводящей</w:t>
      </w:r>
      <w:proofErr w:type="spellEnd"/>
      <w:r w:rsidRPr="00CF4A7C">
        <w:t xml:space="preserve"> установки и расходных баков;</w:t>
      </w:r>
    </w:p>
    <w:p w:rsidR="007D44E1" w:rsidRPr="00CF4A7C" w:rsidRDefault="007D44E1" w:rsidP="007D44E1">
      <w:pPr>
        <w:pStyle w:val="ConsPlusNormal"/>
        <w:spacing w:before="240"/>
        <w:ind w:firstLine="540"/>
        <w:jc w:val="both"/>
      </w:pPr>
      <w:r w:rsidRPr="00CF4A7C">
        <w:t xml:space="preserve">д) отогревать </w:t>
      </w:r>
      <w:proofErr w:type="spellStart"/>
      <w:r w:rsidRPr="00CF4A7C">
        <w:t>топливопроводы</w:t>
      </w:r>
      <w:proofErr w:type="spellEnd"/>
      <w:r w:rsidRPr="00CF4A7C">
        <w:t xml:space="preserve">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 xml:space="preserve">ж) регулировать зазор между электродами свечей при работающей </w:t>
      </w:r>
      <w:proofErr w:type="spellStart"/>
      <w:r w:rsidRPr="00CF4A7C">
        <w:t>теплопроизводящей</w:t>
      </w:r>
      <w:proofErr w:type="spellEnd"/>
      <w:r w:rsidRPr="00CF4A7C">
        <w:t xml:space="preserve"> установке;</w:t>
      </w:r>
    </w:p>
    <w:p w:rsidR="007D44E1" w:rsidRPr="00CF4A7C" w:rsidRDefault="007D44E1" w:rsidP="007D44E1">
      <w:pPr>
        <w:pStyle w:val="ConsPlusNormal"/>
        <w:spacing w:before="240"/>
        <w:ind w:firstLine="540"/>
        <w:jc w:val="both"/>
      </w:pPr>
      <w:r w:rsidRPr="00CF4A7C">
        <w:t xml:space="preserve">з) допускать работу </w:t>
      </w:r>
      <w:proofErr w:type="spellStart"/>
      <w:r w:rsidRPr="00CF4A7C">
        <w:t>теплопроизводящей</w:t>
      </w:r>
      <w:proofErr w:type="spellEnd"/>
      <w:r w:rsidRPr="00CF4A7C">
        <w:t xml:space="preserve">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lastRenderedPageBreak/>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 xml:space="preserve">336. </w:t>
      </w:r>
      <w:proofErr w:type="gramStart"/>
      <w:r w:rsidRPr="00CF4A7C">
        <w:t>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proofErr w:type="gramStart"/>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7D44E1" w:rsidRPr="00CF4A7C" w:rsidRDefault="007D44E1" w:rsidP="007D44E1">
      <w:pPr>
        <w:pStyle w:val="ConsPlusNormal"/>
        <w:spacing w:before="240"/>
        <w:ind w:firstLine="540"/>
        <w:jc w:val="both"/>
      </w:pPr>
      <w:r w:rsidRPr="00CF4A7C">
        <w:t xml:space="preserve">б) оснащать </w:t>
      </w:r>
      <w:proofErr w:type="spellStart"/>
      <w:r w:rsidRPr="00CF4A7C">
        <w:t>электрокрасящие</w:t>
      </w:r>
      <w:proofErr w:type="spellEnd"/>
      <w:r w:rsidRPr="00CF4A7C">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CF4A7C">
        <w:t>ств пр</w:t>
      </w:r>
      <w:proofErr w:type="gramEnd"/>
      <w:r w:rsidRPr="00CF4A7C">
        <w:t>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CF4A7C">
        <w:t>пожаровзрывоопасные</w:t>
      </w:r>
      <w:proofErr w:type="spellEnd"/>
      <w:r w:rsidRPr="00CF4A7C">
        <w:t xml:space="preserve">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w:t>
      </w:r>
      <w:r w:rsidRPr="00CF4A7C">
        <w:lastRenderedPageBreak/>
        <w:t>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 xml:space="preserve">в) плотно закрыть все двери, соединяющие помещения, в которых проводятся огневые работы, с другими помещениями, в том числе двери </w:t>
      </w:r>
      <w:proofErr w:type="gramStart"/>
      <w:r w:rsidRPr="00CF4A7C">
        <w:t>тамбур-шлюзов</w:t>
      </w:r>
      <w:proofErr w:type="gramEnd"/>
      <w:r w:rsidRPr="00CF4A7C">
        <w:t>, открыть окна;</w:t>
      </w:r>
    </w:p>
    <w:p w:rsidR="007D44E1" w:rsidRPr="00CF4A7C" w:rsidRDefault="007D44E1" w:rsidP="007D44E1">
      <w:pPr>
        <w:pStyle w:val="ConsPlusNormal"/>
        <w:spacing w:before="240"/>
        <w:ind w:firstLine="540"/>
        <w:jc w:val="both"/>
      </w:pPr>
      <w:r w:rsidRPr="00CF4A7C">
        <w:t xml:space="preserve">г) осуществлять контроль состояния </w:t>
      </w:r>
      <w:proofErr w:type="spellStart"/>
      <w:r w:rsidRPr="00CF4A7C">
        <w:t>парогазовоздушной</w:t>
      </w:r>
      <w:proofErr w:type="spellEnd"/>
      <w:r w:rsidRPr="00CF4A7C">
        <w:t xml:space="preserve">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r w:rsidRPr="00CF4A7C">
        <w:t xml:space="preserve">д) прекратить огневые работы в случае повышения содержания горючих веществ или снижения концентрации </w:t>
      </w:r>
      <w:proofErr w:type="spellStart"/>
      <w:r w:rsidRPr="00CF4A7C">
        <w:t>флегматизатора</w:t>
      </w:r>
      <w:proofErr w:type="spellEnd"/>
      <w:r w:rsidRPr="00CF4A7C">
        <w:t xml:space="preserve">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CF4A7C">
        <w:t>пожаровзрывоопасных</w:t>
      </w:r>
      <w:proofErr w:type="spellEnd"/>
      <w:r w:rsidRPr="00CF4A7C">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CF4A7C">
        <w:t>электростатически</w:t>
      </w:r>
      <w:proofErr w:type="spellEnd"/>
      <w:r w:rsidRPr="00CF4A7C">
        <w:t xml:space="preserve"> безопасном режиме.</w:t>
      </w:r>
    </w:p>
    <w:p w:rsidR="007D44E1" w:rsidRPr="00CF4A7C" w:rsidRDefault="007D44E1" w:rsidP="007D44E1">
      <w:pPr>
        <w:pStyle w:val="ConsPlusNormal"/>
        <w:spacing w:before="240"/>
        <w:ind w:firstLine="540"/>
        <w:jc w:val="both"/>
      </w:pPr>
      <w:r w:rsidRPr="00CF4A7C">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 xml:space="preserve">356. Для исключения попадания раскаленных частиц металла в смежные помещения, </w:t>
      </w:r>
      <w:r w:rsidRPr="00CF4A7C">
        <w:lastRenderedPageBreak/>
        <w:t>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lastRenderedPageBreak/>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r w:rsidRPr="00CF4A7C">
        <w:t>д)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r w:rsidRPr="00CF4A7C">
        <w:t xml:space="preserve">з) проводить работы по устройству гидроизоляции и </w:t>
      </w:r>
      <w:proofErr w:type="spellStart"/>
      <w:r w:rsidRPr="00CF4A7C">
        <w:t>пароизоляции</w:t>
      </w:r>
      <w:proofErr w:type="spellEnd"/>
      <w:r w:rsidRPr="00CF4A7C">
        <w:t xml:space="preserve"> на кровле, монтаж панелей с горючими и </w:t>
      </w:r>
      <w:proofErr w:type="spellStart"/>
      <w:r w:rsidRPr="00CF4A7C">
        <w:t>слабогорючими</w:t>
      </w:r>
      <w:proofErr w:type="spellEnd"/>
      <w:r w:rsidRPr="00CF4A7C">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r w:rsidRPr="00CF4A7C">
        <w:t xml:space="preserve">д) </w:t>
      </w:r>
      <w:proofErr w:type="spellStart"/>
      <w:r w:rsidRPr="00CF4A7C">
        <w:t>газоподводящие</w:t>
      </w:r>
      <w:proofErr w:type="spellEnd"/>
      <w:r w:rsidRPr="00CF4A7C">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r w:rsidRPr="00CF4A7C">
        <w:t>з)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CF4A7C">
        <w:t>искрообразующего</w:t>
      </w:r>
      <w:proofErr w:type="spellEnd"/>
      <w:r w:rsidRPr="00CF4A7C">
        <w:t xml:space="preserve"> инструмента;</w:t>
      </w:r>
    </w:p>
    <w:p w:rsidR="007D44E1" w:rsidRPr="00CF4A7C" w:rsidRDefault="007D44E1" w:rsidP="007D44E1">
      <w:pPr>
        <w:pStyle w:val="ConsPlusNormal"/>
        <w:spacing w:before="240"/>
        <w:ind w:firstLine="540"/>
        <w:jc w:val="both"/>
      </w:pPr>
      <w:r w:rsidRPr="00CF4A7C">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r w:rsidRPr="00CF4A7C">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 xml:space="preserve">365. При проведении газосварочных или </w:t>
      </w:r>
      <w:proofErr w:type="spellStart"/>
      <w:r w:rsidRPr="00CF4A7C">
        <w:t>газорезательных</w:t>
      </w:r>
      <w:proofErr w:type="spellEnd"/>
      <w:r w:rsidRPr="00CF4A7C">
        <w:t xml:space="preserve">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 xml:space="preserve">в) загружать карбид кальция в мокрые загрузочные корзины или при наличии воды в </w:t>
      </w:r>
      <w:proofErr w:type="spellStart"/>
      <w:r w:rsidRPr="00CF4A7C">
        <w:t>газосборнике</w:t>
      </w:r>
      <w:proofErr w:type="spellEnd"/>
      <w:r w:rsidRPr="00CF4A7C">
        <w:t>,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 xml:space="preserve">г) проводить продувку шланга для горючих газов кислородом и кислородного шланга горючим газом, а также </w:t>
      </w:r>
      <w:proofErr w:type="spellStart"/>
      <w:r w:rsidRPr="00CF4A7C">
        <w:t>взаимозаменять</w:t>
      </w:r>
      <w:proofErr w:type="spellEnd"/>
      <w:r w:rsidRPr="00CF4A7C">
        <w:t xml:space="preserve"> шланги при работе;</w:t>
      </w:r>
    </w:p>
    <w:p w:rsidR="007D44E1" w:rsidRPr="00CF4A7C" w:rsidRDefault="007D44E1" w:rsidP="007D44E1">
      <w:pPr>
        <w:pStyle w:val="ConsPlusNormal"/>
        <w:spacing w:before="240"/>
        <w:ind w:firstLine="540"/>
        <w:jc w:val="both"/>
      </w:pPr>
      <w:r w:rsidRPr="00CF4A7C">
        <w:t xml:space="preserve">д) перекручивать, заламывать или зажимать </w:t>
      </w:r>
      <w:proofErr w:type="spellStart"/>
      <w:r w:rsidRPr="00CF4A7C">
        <w:t>газоподводящие</w:t>
      </w:r>
      <w:proofErr w:type="spellEnd"/>
      <w:r w:rsidRPr="00CF4A7C">
        <w:t xml:space="preserve"> шланги;</w:t>
      </w:r>
    </w:p>
    <w:p w:rsidR="007D44E1" w:rsidRPr="00CF4A7C" w:rsidRDefault="007D44E1" w:rsidP="007D44E1">
      <w:pPr>
        <w:pStyle w:val="ConsPlusNormal"/>
        <w:spacing w:before="240"/>
        <w:ind w:firstLine="540"/>
        <w:jc w:val="both"/>
      </w:pPr>
      <w:r w:rsidRPr="00CF4A7C">
        <w:t xml:space="preserve">е) переносить генератор при наличии в </w:t>
      </w:r>
      <w:proofErr w:type="spellStart"/>
      <w:r w:rsidRPr="00CF4A7C">
        <w:t>газосборнике</w:t>
      </w:r>
      <w:proofErr w:type="spellEnd"/>
      <w:r w:rsidRPr="00CF4A7C">
        <w:t xml:space="preserve">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r w:rsidRPr="00CF4A7C">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 xml:space="preserve">б) следует соединять сварочные провода при помощи </w:t>
      </w:r>
      <w:proofErr w:type="spellStart"/>
      <w:r w:rsidRPr="00CF4A7C">
        <w:t>опрессования</w:t>
      </w:r>
      <w:proofErr w:type="spellEnd"/>
      <w:r w:rsidRPr="00CF4A7C">
        <w:t xml:space="preserve">, сварки, пайки или специальных зажимов. Подключение электропроводов к </w:t>
      </w:r>
      <w:proofErr w:type="spellStart"/>
      <w:r w:rsidRPr="00CF4A7C">
        <w:t>электрододержателю</w:t>
      </w:r>
      <w:proofErr w:type="spellEnd"/>
      <w:r w:rsidRPr="00CF4A7C">
        <w:t>,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w:t>
      </w:r>
      <w:r w:rsidRPr="00CF4A7C">
        <w:lastRenderedPageBreak/>
        <w:t>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r w:rsidRPr="00CF4A7C">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 xml:space="preserve">е) запрещается использование в качестве обратного проводника внутренних железнодорожных путей, сети заземления или </w:t>
      </w:r>
      <w:proofErr w:type="spellStart"/>
      <w:r w:rsidRPr="00CF4A7C">
        <w:t>зануления</w:t>
      </w:r>
      <w:proofErr w:type="spellEnd"/>
      <w:r w:rsidRPr="00CF4A7C">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 xml:space="preserve">ж) в </w:t>
      </w:r>
      <w:proofErr w:type="spellStart"/>
      <w:r w:rsidRPr="00CF4A7C">
        <w:t>пожаровзрывоопасных</w:t>
      </w:r>
      <w:proofErr w:type="spellEnd"/>
      <w:r w:rsidRPr="00CF4A7C">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CF4A7C">
        <w:t>электрододержателю</w:t>
      </w:r>
      <w:proofErr w:type="spellEnd"/>
      <w:r w:rsidRPr="00CF4A7C">
        <w:t>;</w:t>
      </w:r>
    </w:p>
    <w:p w:rsidR="007D44E1" w:rsidRPr="00CF4A7C" w:rsidRDefault="007D44E1" w:rsidP="007D44E1">
      <w:pPr>
        <w:pStyle w:val="ConsPlusNormal"/>
        <w:spacing w:before="240"/>
        <w:ind w:firstLine="540"/>
        <w:jc w:val="both"/>
      </w:pPr>
      <w:r w:rsidRPr="00CF4A7C">
        <w:t xml:space="preserve">з) конструкция </w:t>
      </w:r>
      <w:proofErr w:type="spellStart"/>
      <w:r w:rsidRPr="00CF4A7C">
        <w:t>электрододержателя</w:t>
      </w:r>
      <w:proofErr w:type="spellEnd"/>
      <w:r w:rsidRPr="00CF4A7C">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CF4A7C">
        <w:t>электрододержателя</w:t>
      </w:r>
      <w:proofErr w:type="spellEnd"/>
      <w:r w:rsidRPr="00CF4A7C">
        <w:t xml:space="preserve">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r w:rsidRPr="00CF4A7C">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lastRenderedPageBreak/>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 xml:space="preserve">б) допускается хранить запас горючего на месте проведения </w:t>
      </w:r>
      <w:proofErr w:type="spellStart"/>
      <w:r w:rsidRPr="00CF4A7C">
        <w:t>бенз</w:t>
      </w:r>
      <w:proofErr w:type="gramStart"/>
      <w:r w:rsidRPr="00CF4A7C">
        <w:t>о</w:t>
      </w:r>
      <w:proofErr w:type="spellEnd"/>
      <w:r w:rsidRPr="00CF4A7C">
        <w:t>-</w:t>
      </w:r>
      <w:proofErr w:type="gramEnd"/>
      <w:r w:rsidRPr="00CF4A7C">
        <w:t xml:space="preserve"> и </w:t>
      </w:r>
      <w:proofErr w:type="spellStart"/>
      <w:r w:rsidRPr="00CF4A7C">
        <w:t>керосинорезательных</w:t>
      </w:r>
      <w:proofErr w:type="spellEnd"/>
      <w:r w:rsidRPr="00CF4A7C">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 xml:space="preserve">в) необходимо проверять перед началом работ исправность арматуры </w:t>
      </w:r>
      <w:proofErr w:type="spellStart"/>
      <w:r w:rsidRPr="00CF4A7C">
        <w:t>бензо</w:t>
      </w:r>
      <w:proofErr w:type="spellEnd"/>
      <w:r w:rsidRPr="00CF4A7C">
        <w:t>-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 xml:space="preserve">г) применять горючее для </w:t>
      </w:r>
      <w:proofErr w:type="spellStart"/>
      <w:r w:rsidRPr="00CF4A7C">
        <w:t>бенз</w:t>
      </w:r>
      <w:proofErr w:type="gramStart"/>
      <w:r w:rsidRPr="00CF4A7C">
        <w:t>о</w:t>
      </w:r>
      <w:proofErr w:type="spellEnd"/>
      <w:r w:rsidRPr="00CF4A7C">
        <w:t>-</w:t>
      </w:r>
      <w:proofErr w:type="gramEnd"/>
      <w:r w:rsidRPr="00CF4A7C">
        <w:t xml:space="preserve"> и </w:t>
      </w:r>
      <w:proofErr w:type="spellStart"/>
      <w:r w:rsidRPr="00CF4A7C">
        <w:t>керосинорезательных</w:t>
      </w:r>
      <w:proofErr w:type="spellEnd"/>
      <w:r w:rsidRPr="00CF4A7C">
        <w:t xml:space="preserve"> работ в соответствии с имеющейся инструкцией;</w:t>
      </w:r>
    </w:p>
    <w:p w:rsidR="007D44E1" w:rsidRPr="00CF4A7C" w:rsidRDefault="007D44E1" w:rsidP="007D44E1">
      <w:pPr>
        <w:pStyle w:val="ConsPlusNormal"/>
        <w:spacing w:before="240"/>
        <w:ind w:firstLine="540"/>
        <w:jc w:val="both"/>
      </w:pPr>
      <w:r w:rsidRPr="00CF4A7C">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 xml:space="preserve">е) запрещается эксплуатировать бачки, не прошедшие </w:t>
      </w:r>
      <w:proofErr w:type="spellStart"/>
      <w:r w:rsidRPr="00CF4A7C">
        <w:t>гидроиспытаний</w:t>
      </w:r>
      <w:proofErr w:type="spellEnd"/>
      <w:r w:rsidRPr="00CF4A7C">
        <w:t>,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 xml:space="preserve">368. При проведении </w:t>
      </w:r>
      <w:proofErr w:type="spellStart"/>
      <w:r w:rsidRPr="00CF4A7C">
        <w:t>бенз</w:t>
      </w:r>
      <w:proofErr w:type="gramStart"/>
      <w:r w:rsidRPr="00CF4A7C">
        <w:t>о</w:t>
      </w:r>
      <w:proofErr w:type="spellEnd"/>
      <w:r w:rsidRPr="00CF4A7C">
        <w:t>-</w:t>
      </w:r>
      <w:proofErr w:type="gramEnd"/>
      <w:r w:rsidRPr="00CF4A7C">
        <w:t xml:space="preserve"> и </w:t>
      </w:r>
      <w:proofErr w:type="spellStart"/>
      <w:r w:rsidRPr="00CF4A7C">
        <w:t>керосинорезательных</w:t>
      </w:r>
      <w:proofErr w:type="spellEnd"/>
      <w:r w:rsidRPr="00CF4A7C">
        <w:t xml:space="preserve">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lastRenderedPageBreak/>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r w:rsidRPr="00CF4A7C">
        <w:t>д)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 xml:space="preserve">Легковоспламеняющиеся жидкости с температурой кипения ниже 50 градусов Цельсия следует хранить </w:t>
      </w:r>
      <w:proofErr w:type="gramStart"/>
      <w:r w:rsidRPr="00CF4A7C">
        <w:t>в холодильнике в емкости из темного стекла с нанесенной информацией о ее содержании</w:t>
      </w:r>
      <w:proofErr w:type="gramEnd"/>
      <w:r w:rsidRPr="00CF4A7C">
        <w:t>.</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372. На проведение огневых работ (огневой разогрев битума, газо- и электросварочные работы, газ</w:t>
      </w:r>
      <w:proofErr w:type="gramStart"/>
      <w:r w:rsidRPr="00CF4A7C">
        <w:t>о-</w:t>
      </w:r>
      <w:proofErr w:type="gramEnd"/>
      <w:r w:rsidRPr="00CF4A7C">
        <w:t xml:space="preserve"> и </w:t>
      </w:r>
      <w:proofErr w:type="spellStart"/>
      <w:r w:rsidRPr="00CF4A7C">
        <w:t>электрорезательные</w:t>
      </w:r>
      <w:proofErr w:type="spellEnd"/>
      <w:r w:rsidRPr="00CF4A7C">
        <w:t xml:space="preserve"> работы, </w:t>
      </w:r>
      <w:proofErr w:type="spellStart"/>
      <w:r w:rsidRPr="00CF4A7C">
        <w:t>бензино</w:t>
      </w:r>
      <w:proofErr w:type="spellEnd"/>
      <w:r w:rsidRPr="00CF4A7C">
        <w:t xml:space="preserve">- и </w:t>
      </w:r>
      <w:proofErr w:type="spellStart"/>
      <w:r w:rsidRPr="00CF4A7C">
        <w:t>керосинорезательные</w:t>
      </w:r>
      <w:proofErr w:type="spellEnd"/>
      <w:r w:rsidRPr="00CF4A7C">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w:t>
      </w:r>
      <w:r w:rsidRPr="00CF4A7C">
        <w:lastRenderedPageBreak/>
        <w:t>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373. Руководитель организации обеспечивает в установленные технической документацией сроки очистку и </w:t>
      </w:r>
      <w:proofErr w:type="spellStart"/>
      <w:r w:rsidRPr="00CF4A7C">
        <w:t>предремонтную</w:t>
      </w:r>
      <w:proofErr w:type="spellEnd"/>
      <w:r w:rsidRPr="00CF4A7C">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 xml:space="preserve">374. Технологическое оборудование, предназначенное для использования пожароопасных и </w:t>
      </w:r>
      <w:proofErr w:type="spellStart"/>
      <w:r w:rsidRPr="00CF4A7C">
        <w:t>пожаровзрывоопасных</w:t>
      </w:r>
      <w:proofErr w:type="spellEnd"/>
      <w:r w:rsidRPr="00CF4A7C">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 xml:space="preserve">377. После окончания </w:t>
      </w:r>
      <w:proofErr w:type="spellStart"/>
      <w:r w:rsidRPr="00CF4A7C">
        <w:t>обесшламливания</w:t>
      </w:r>
      <w:proofErr w:type="spellEnd"/>
      <w:r w:rsidRPr="00CF4A7C">
        <w:t xml:space="preserve">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lastRenderedPageBreak/>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 xml:space="preserve">а) </w:t>
      </w:r>
      <w:proofErr w:type="spellStart"/>
      <w:r w:rsidRPr="00CF4A7C">
        <w:t>мототехника</w:t>
      </w:r>
      <w:proofErr w:type="spellEnd"/>
      <w:r w:rsidRPr="00CF4A7C">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w:t>
      </w:r>
      <w:proofErr w:type="gramStart"/>
      <w:r w:rsidRPr="00CF4A7C">
        <w:t>дств с р</w:t>
      </w:r>
      <w:proofErr w:type="gramEnd"/>
      <w:r w:rsidRPr="00CF4A7C">
        <w:t>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 xml:space="preserve">г) работать в одежде и обуви, </w:t>
      </w:r>
      <w:proofErr w:type="gramStart"/>
      <w:r w:rsidRPr="00CF4A7C">
        <w:t>загрязненных</w:t>
      </w:r>
      <w:proofErr w:type="gramEnd"/>
      <w:r w:rsidRPr="00CF4A7C">
        <w:t xml:space="preserve"> топливом, использовать тару (емкости, канистры 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r w:rsidRPr="00CF4A7C">
        <w:t>д)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rsidRPr="00CF4A7C">
        <w:lastRenderedPageBreak/>
        <w:t>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 xml:space="preserve">Запрещается использование в качестве передвижной автозаправочной станции </w:t>
      </w:r>
      <w:proofErr w:type="spellStart"/>
      <w:r w:rsidRPr="00CF4A7C">
        <w:t>автотопливозаправщиков</w:t>
      </w:r>
      <w:proofErr w:type="spellEnd"/>
      <w:r w:rsidRPr="00CF4A7C">
        <w:t xml:space="preserve">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proofErr w:type="gramStart"/>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w:t>
      </w:r>
      <w:proofErr w:type="gramEnd"/>
      <w:r w:rsidRPr="00CF4A7C">
        <w:t>,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w:t>
      </w:r>
      <w:proofErr w:type="spellStart"/>
      <w:r w:rsidRPr="00CF4A7C">
        <w:t>безоператорных</w:t>
      </w:r>
      <w:proofErr w:type="spellEnd"/>
      <w:r w:rsidRPr="00CF4A7C">
        <w:t>)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4" w:name="Par1057"/>
      <w:bookmarkEnd w:id="4"/>
      <w:r w:rsidRPr="00CF4A7C">
        <w:lastRenderedPageBreak/>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 xml:space="preserve">в) порядок и нормы хранения и транспортировки </w:t>
      </w:r>
      <w:proofErr w:type="spellStart"/>
      <w:r w:rsidRPr="00CF4A7C">
        <w:t>пожаровзрывоопасных</w:t>
      </w:r>
      <w:proofErr w:type="spellEnd"/>
      <w:r w:rsidRPr="00CF4A7C">
        <w:t xml:space="preserve">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r w:rsidRPr="00CF4A7C">
        <w:t>д)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r w:rsidRPr="00CF4A7C">
        <w:t>з)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proofErr w:type="gramStart"/>
      <w:r w:rsidRPr="00CF4A7C">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CF4A7C">
        <w:t xml:space="preserve"> и материальных ценностей, </w:t>
      </w:r>
      <w:proofErr w:type="gramStart"/>
      <w:r w:rsidRPr="00CF4A7C">
        <w:t>осмотре</w:t>
      </w:r>
      <w:proofErr w:type="gramEnd"/>
      <w:r w:rsidRPr="00CF4A7C">
        <w:t xml:space="preserve"> и приведении в </w:t>
      </w:r>
      <w:proofErr w:type="spellStart"/>
      <w:r w:rsidRPr="00CF4A7C">
        <w:t>пожаровзрывобезопасное</w:t>
      </w:r>
      <w:proofErr w:type="spellEnd"/>
      <w:r w:rsidRPr="00CF4A7C">
        <w:t xml:space="preserve">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CF4A7C">
        <w:t>за</w:t>
      </w:r>
      <w:proofErr w:type="gramEnd"/>
      <w:r w:rsidRPr="00CF4A7C">
        <w:t>:</w:t>
      </w:r>
    </w:p>
    <w:p w:rsidR="007D44E1" w:rsidRPr="00CF4A7C" w:rsidRDefault="007D44E1" w:rsidP="007D44E1">
      <w:pPr>
        <w:pStyle w:val="ConsPlusNormal"/>
        <w:spacing w:before="240"/>
        <w:ind w:firstLine="540"/>
        <w:jc w:val="both"/>
      </w:pPr>
      <w:r w:rsidRPr="00CF4A7C">
        <w:lastRenderedPageBreak/>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 xml:space="preserve">в) проверку включения автоматических систем противопожарной защиты (систем оповещения людей о пожаре, пожаротушения, </w:t>
      </w:r>
      <w:proofErr w:type="spellStart"/>
      <w:r w:rsidRPr="00CF4A7C">
        <w:t>противодымной</w:t>
      </w:r>
      <w:proofErr w:type="spellEnd"/>
      <w:r w:rsidRPr="00CF4A7C">
        <w:t xml:space="preserve"> защиты);</w:t>
      </w:r>
    </w:p>
    <w:p w:rsidR="007D44E1" w:rsidRPr="00CF4A7C" w:rsidRDefault="007D44E1" w:rsidP="007D44E1">
      <w:pPr>
        <w:pStyle w:val="ConsPlusNormal"/>
        <w:spacing w:before="240"/>
        <w:ind w:firstLine="540"/>
        <w:jc w:val="both"/>
      </w:pPr>
      <w:proofErr w:type="gramStart"/>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7D44E1" w:rsidRPr="00CF4A7C" w:rsidRDefault="007D44E1" w:rsidP="007D44E1">
      <w:pPr>
        <w:pStyle w:val="ConsPlusNormal"/>
        <w:spacing w:before="240"/>
        <w:ind w:firstLine="540"/>
        <w:jc w:val="both"/>
      </w:pPr>
      <w:r w:rsidRPr="00CF4A7C">
        <w:t xml:space="preserve">д) перекрывание сырьевых, газовых, паровых и водных коммуникаций, остановку работы систем вентиляции в </w:t>
      </w:r>
      <w:proofErr w:type="gramStart"/>
      <w:r w:rsidRPr="00CF4A7C">
        <w:t>аварийном</w:t>
      </w:r>
      <w:proofErr w:type="gramEnd"/>
      <w:r w:rsidRPr="00CF4A7C">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r w:rsidRPr="00CF4A7C">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 xml:space="preserve">м) сообщение подразделениям пожарной охраны, привлекаемым для тушения пожаров и </w:t>
      </w:r>
      <w:proofErr w:type="gramStart"/>
      <w:r w:rsidRPr="00CF4A7C">
        <w:t>проведения</w:t>
      </w:r>
      <w:proofErr w:type="gramEnd"/>
      <w:r w:rsidRPr="00CF4A7C">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r w:rsidRPr="00CF4A7C">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 xml:space="preserve">о) организацию привлечения сил и средств объекта защиты к осуществлению мероприятий, </w:t>
      </w:r>
      <w:r w:rsidRPr="00CF4A7C">
        <w:lastRenderedPageBreak/>
        <w:t>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5" w:name="Par1089"/>
      <w:bookmarkEnd w:id="5"/>
      <w:r w:rsidRPr="00CF4A7C">
        <w:t xml:space="preserve">XIX. Обеспечение объектов защиты </w:t>
      </w:r>
      <w:proofErr w:type="gramStart"/>
      <w:r w:rsidRPr="00CF4A7C">
        <w:t>первичными</w:t>
      </w:r>
      <w:proofErr w:type="gramEnd"/>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6" w:name="Par1094"/>
      <w:bookmarkEnd w:id="6"/>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 xml:space="preserve">399. Если возможны комбинированные очаги пожара, то предпочтение при выборе огнетушителя отдается более </w:t>
      </w:r>
      <w:proofErr w:type="gramStart"/>
      <w:r w:rsidRPr="00CF4A7C">
        <w:t>универсальному</w:t>
      </w:r>
      <w:proofErr w:type="gramEnd"/>
      <w:r w:rsidRPr="00CF4A7C">
        <w:t xml:space="preserve">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w:t>
      </w:r>
      <w:proofErr w:type="gramStart"/>
      <w:r w:rsidRPr="00CF4A7C">
        <w:t xml:space="preserve"> Д</w:t>
      </w:r>
      <w:proofErr w:type="gramEnd"/>
      <w:r w:rsidRPr="00CF4A7C">
        <w:t xml:space="preserve">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w:t>
      </w:r>
      <w:r w:rsidRPr="00CF4A7C">
        <w:lastRenderedPageBreak/>
        <w:t>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7" w:name="Par1109"/>
      <w:bookmarkEnd w:id="7"/>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CF4A7C">
        <w:t xml:space="preserve"> А</w:t>
      </w:r>
      <w:proofErr w:type="gramEnd"/>
      <w:r w:rsidRPr="00CF4A7C">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w:t>
      </w:r>
      <w:proofErr w:type="gramStart"/>
      <w:r w:rsidRPr="00CF4A7C">
        <w:t xml:space="preserve"> Д</w:t>
      </w:r>
      <w:proofErr w:type="gramEnd"/>
      <w:r w:rsidRPr="00CF4A7C">
        <w:t xml:space="preserve">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 xml:space="preserve">410. </w:t>
      </w:r>
      <w:proofErr w:type="gramStart"/>
      <w:r w:rsidRPr="00CF4A7C">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CF4A7C">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lastRenderedPageBreak/>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w:t>
      </w:r>
      <w:proofErr w:type="gramStart"/>
      <w:r w:rsidRPr="00CF4A7C">
        <w:t xml:space="preserve"> А</w:t>
      </w:r>
      <w:proofErr w:type="gramEnd"/>
      <w:r w:rsidRPr="00CF4A7C">
        <w:t>,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В помещениях, где применяются и (или) хранятся легковоспламеняющиеся и (или) горючие жидкости, размеры полотен должны быть не менее 2 x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8" w:name="Par1127"/>
      <w:bookmarkEnd w:id="8"/>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lastRenderedPageBreak/>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proofErr w:type="gramStart"/>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CF4A7C">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CF4A7C">
        <w:t>ведения</w:t>
      </w:r>
      <w:proofErr w:type="gramEnd"/>
      <w:r w:rsidRPr="00CF4A7C">
        <w:t xml:space="preserve">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lastRenderedPageBreak/>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 xml:space="preserve">некапитальных </w:t>
      </w:r>
      <w:proofErr w:type="gramStart"/>
      <w:r w:rsidRPr="00CF4A7C">
        <w:t>строениях</w:t>
      </w:r>
      <w:proofErr w:type="gramEnd"/>
      <w:r w:rsidRPr="00CF4A7C">
        <w:t>, предназначенных</w:t>
      </w:r>
    </w:p>
    <w:p w:rsidR="007D44E1" w:rsidRPr="00CF4A7C" w:rsidRDefault="007D44E1" w:rsidP="007D44E1">
      <w:pPr>
        <w:pStyle w:val="ConsPlusTitle"/>
        <w:jc w:val="center"/>
      </w:pPr>
      <w:r w:rsidRPr="00CF4A7C">
        <w:lastRenderedPageBreak/>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 xml:space="preserve">435. Палатки, в которых размещаются более 10 детей, оснащаются автономными дымовыми пожарными </w:t>
      </w:r>
      <w:proofErr w:type="spellStart"/>
      <w:r w:rsidRPr="00CF4A7C">
        <w:t>извещателями</w:t>
      </w:r>
      <w:proofErr w:type="spellEnd"/>
      <w:r w:rsidRPr="00CF4A7C">
        <w:t>.</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 xml:space="preserve">438. Детский лагерь палаточного типа оснащается устройствами (громкоговорителями или </w:t>
      </w:r>
      <w:proofErr w:type="spellStart"/>
      <w:r w:rsidRPr="00CF4A7C">
        <w:t>звукоусилительной</w:t>
      </w:r>
      <w:proofErr w:type="spellEnd"/>
      <w:r w:rsidRPr="00CF4A7C">
        <w:t xml:space="preserve">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CF4A7C">
        <w:t>ии и ее</w:t>
      </w:r>
      <w:proofErr w:type="gramEnd"/>
      <w:r w:rsidRPr="00CF4A7C">
        <w:t xml:space="preserve">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r w:rsidRPr="00CF4A7C">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r w:rsidRPr="00CF4A7C">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lastRenderedPageBreak/>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 xml:space="preserve">б) хранить пиротехнические изделия в помещениях, не имеющих оконных проемов или систем вытяжной </w:t>
      </w:r>
      <w:proofErr w:type="spellStart"/>
      <w:r w:rsidRPr="00CF4A7C">
        <w:t>противодымной</w:t>
      </w:r>
      <w:proofErr w:type="spellEnd"/>
      <w:r w:rsidRPr="00CF4A7C">
        <w:t xml:space="preserve"> вентиляции;</w:t>
      </w:r>
    </w:p>
    <w:p w:rsidR="007D44E1" w:rsidRPr="00CF4A7C" w:rsidRDefault="007D44E1" w:rsidP="007D44E1">
      <w:pPr>
        <w:pStyle w:val="ConsPlusNormal"/>
        <w:spacing w:before="240"/>
        <w:ind w:firstLine="540"/>
        <w:jc w:val="both"/>
      </w:pPr>
      <w:r w:rsidRPr="00CF4A7C">
        <w:lastRenderedPageBreak/>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r w:rsidRPr="00CF4A7C">
        <w:t>д)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r w:rsidRPr="00CF4A7C">
        <w:t>з)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 xml:space="preserve">концертных и спортивных мероприятий с </w:t>
      </w:r>
      <w:proofErr w:type="gramStart"/>
      <w:r w:rsidRPr="00CF4A7C">
        <w:t>массовым</w:t>
      </w:r>
      <w:proofErr w:type="gramEnd"/>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lastRenderedPageBreak/>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CF4A7C">
        <w:t>контроля за</w:t>
      </w:r>
      <w:proofErr w:type="gramEnd"/>
      <w:r w:rsidRPr="00CF4A7C">
        <w:t xml:space="preserve">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9" w:name="Par1251"/>
      <w:bookmarkEnd w:id="9"/>
      <w:r w:rsidRPr="00CF4A7C">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CF4A7C">
        <w:t>на</w:t>
      </w:r>
      <w:proofErr w:type="gramEnd"/>
      <w:r w:rsidRPr="00CF4A7C">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1</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0" w:name="Par1261"/>
      <w:bookmarkEnd w:id="10"/>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 xml:space="preserve">В ЗАВИСИМОСТИ ОТ ИХ КАТЕГОРИЙ </w:t>
      </w:r>
      <w:proofErr w:type="gramStart"/>
      <w:r w:rsidRPr="00CF4A7C">
        <w:t>ПО</w:t>
      </w:r>
      <w:proofErr w:type="gramEnd"/>
      <w:r w:rsidRPr="00CF4A7C">
        <w:t xml:space="preserve"> ПОЖАРНОЙ И ВЗРЫВОПОЖАРНОЙ</w:t>
      </w:r>
    </w:p>
    <w:p w:rsidR="007D44E1" w:rsidRPr="00CF4A7C" w:rsidRDefault="007D44E1" w:rsidP="007D44E1">
      <w:pPr>
        <w:pStyle w:val="ConsPlusTitle"/>
        <w:jc w:val="center"/>
      </w:pPr>
      <w:proofErr w:type="gramStart"/>
      <w:r w:rsidRPr="00CF4A7C">
        <w:t>ОПАСНОСТИ И КЛАССА ПОЖАРА (ЗА ИСКЛЮЧЕНИЕМ</w:t>
      </w:r>
      <w:proofErr w:type="gramEnd"/>
    </w:p>
    <w:p w:rsidR="007D44E1" w:rsidRPr="00CF4A7C" w:rsidRDefault="007D44E1" w:rsidP="007D44E1">
      <w:pPr>
        <w:pStyle w:val="ConsPlusTitle"/>
        <w:jc w:val="center"/>
      </w:pPr>
      <w:proofErr w:type="gramStart"/>
      <w:r w:rsidRPr="00CF4A7C">
        <w:t>АВТОЗАПРАВОЧНЫХ СТАНЦИЙ)</w:t>
      </w:r>
      <w:proofErr w:type="gramEnd"/>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w:t>
            </w:r>
            <w:proofErr w:type="gramStart"/>
            <w:r w:rsidRPr="00CF4A7C">
              <w:t>1</w:t>
            </w:r>
            <w:proofErr w:type="gramEnd"/>
            <w:r w:rsidRPr="00CF4A7C">
              <w:t xml:space="preserve">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2</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325"/>
      <w:bookmarkEnd w:id="11"/>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w:t>
            </w:r>
            <w:proofErr w:type="gramStart"/>
            <w:r w:rsidRPr="00CF4A7C">
              <w:t>1</w:t>
            </w:r>
            <w:proofErr w:type="gramEnd"/>
            <w:r w:rsidRPr="00CF4A7C">
              <w:t xml:space="preserve">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FA5B59"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3</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393"/>
      <w:bookmarkEnd w:id="12"/>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FA5B59"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FA5B59"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proofErr w:type="spellStart"/>
            <w:r w:rsidRPr="00CF4A7C">
              <w:t>Газотурбовозы</w:t>
            </w:r>
            <w:proofErr w:type="spellEnd"/>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 xml:space="preserve">Электропоезда, </w:t>
            </w:r>
            <w:proofErr w:type="gramStart"/>
            <w:r w:rsidRPr="00CF4A7C">
              <w:t>дизель-поезда</w:t>
            </w:r>
            <w:proofErr w:type="gramEnd"/>
            <w:r w:rsidRPr="00CF4A7C">
              <w:t>, дизель-электропоезда</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FA5B59"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FA5B59"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FA5B59"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FA5B59"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FA5B59"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 xml:space="preserve">с </w:t>
            </w:r>
            <w:proofErr w:type="spellStart"/>
            <w:r w:rsidRPr="00CF4A7C">
              <w:lastRenderedPageBreak/>
              <w:t>электроотоплением</w:t>
            </w:r>
            <w:proofErr w:type="spellEnd"/>
          </w:p>
        </w:tc>
        <w:tc>
          <w:tcPr>
            <w:tcW w:w="1531" w:type="dxa"/>
          </w:tcPr>
          <w:p w:rsidR="007D44E1" w:rsidRPr="00CF4A7C" w:rsidRDefault="007D44E1" w:rsidP="00C65CE2">
            <w:pPr>
              <w:pStyle w:val="ConsPlusNormal"/>
            </w:pPr>
            <w:r w:rsidRPr="00CF4A7C">
              <w:lastRenderedPageBreak/>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lastRenderedPageBreak/>
              <w:t>2 - (34B, C, E)</w:t>
            </w:r>
          </w:p>
        </w:tc>
      </w:tr>
      <w:tr w:rsidR="007D44E1" w:rsidRPr="00CF4A7C" w:rsidTr="00C65CE2">
        <w:trPr>
          <w:jc w:val="center"/>
        </w:trPr>
        <w:tc>
          <w:tcPr>
            <w:tcW w:w="2551" w:type="dxa"/>
          </w:tcPr>
          <w:p w:rsidR="007D44E1" w:rsidRPr="00CF4A7C" w:rsidRDefault="007D44E1" w:rsidP="00C65CE2">
            <w:pPr>
              <w:pStyle w:val="ConsPlusNormal"/>
            </w:pPr>
            <w:r w:rsidRPr="00CF4A7C">
              <w:lastRenderedPageBreak/>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FA5B59"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FA5B59"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4</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3" w:name="Par1507"/>
      <w:bookmarkEnd w:id="13"/>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 xml:space="preserve">СЕЛЬСКОХОЗЯЙСТВЕННОГО НАЗНАЧЕНИЯ, </w:t>
      </w:r>
      <w:proofErr w:type="gramStart"/>
      <w:r w:rsidRPr="00CF4A7C">
        <w:t>ЗЕМЛЯХ</w:t>
      </w:r>
      <w:proofErr w:type="gramEnd"/>
      <w:r w:rsidRPr="00CF4A7C">
        <w:t xml:space="preserve">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4" w:name="Par1513"/>
      <w:bookmarkEnd w:id="14"/>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proofErr w:type="gramStart"/>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CF4A7C">
        <w:t xml:space="preserve"> более 1 куб. метра;</w:t>
      </w:r>
    </w:p>
    <w:p w:rsidR="007D44E1" w:rsidRPr="00CF4A7C" w:rsidRDefault="007D44E1" w:rsidP="007D44E1">
      <w:pPr>
        <w:pStyle w:val="ConsPlusNormal"/>
        <w:spacing w:before="240"/>
        <w:ind w:firstLine="540"/>
        <w:jc w:val="both"/>
      </w:pPr>
      <w:bookmarkStart w:id="15" w:name="Par1515"/>
      <w:bookmarkEnd w:id="15"/>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6" w:name="Par1516"/>
      <w:bookmarkEnd w:id="16"/>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 xml:space="preserve">5. </w:t>
      </w:r>
      <w:proofErr w:type="gramStart"/>
      <w:r w:rsidRPr="00CF4A7C">
        <w:t xml:space="preserve">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w:t>
      </w:r>
      <w:r w:rsidRPr="00CF4A7C">
        <w:lastRenderedPageBreak/>
        <w:t>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 xml:space="preserve">8. В течение всего периода использования открытого огня до прекращения процесса тления должен осуществляться </w:t>
      </w:r>
      <w:proofErr w:type="gramStart"/>
      <w:r w:rsidRPr="00CF4A7C">
        <w:t>контроль за</w:t>
      </w:r>
      <w:proofErr w:type="gramEnd"/>
      <w:r w:rsidRPr="00CF4A7C">
        <w:t xml:space="preserve">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lastRenderedPageBreak/>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 xml:space="preserve">сельскохозяйственного назначения, </w:t>
      </w:r>
      <w:proofErr w:type="gramStart"/>
      <w:r w:rsidRPr="00CF4A7C">
        <w:t>землях</w:t>
      </w:r>
      <w:proofErr w:type="gramEnd"/>
    </w:p>
    <w:p w:rsidR="007D44E1" w:rsidRPr="00CF4A7C" w:rsidRDefault="007D44E1" w:rsidP="007D44E1">
      <w:pPr>
        <w:pStyle w:val="ConsPlusNormal"/>
        <w:jc w:val="right"/>
      </w:pPr>
      <w:r w:rsidRPr="00CF4A7C">
        <w:t xml:space="preserve">запаса и </w:t>
      </w:r>
      <w:proofErr w:type="gramStart"/>
      <w:r w:rsidRPr="00CF4A7C">
        <w:t>землях</w:t>
      </w:r>
      <w:proofErr w:type="gramEnd"/>
      <w:r w:rsidRPr="00CF4A7C">
        <w:t xml:space="preserve">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 xml:space="preserve">ЗОНЫ ОЧИСТКИ ТЕРРИТОРИИ ВОКРУГ ОЧАГА ГОРЕНИЯ ОТ </w:t>
      </w:r>
      <w:proofErr w:type="gramStart"/>
      <w:r w:rsidRPr="00CF4A7C">
        <w:t>СУХОСТОЙНЫХ</w:t>
      </w:r>
      <w:proofErr w:type="gramEnd"/>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5</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7" w:name="Par1577"/>
      <w:bookmarkEnd w:id="17"/>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6</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8" w:name="Par1609"/>
      <w:bookmarkEnd w:id="18"/>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w:t>
            </w:r>
            <w:proofErr w:type="gramStart"/>
            <w:r w:rsidRPr="00CF4A7C">
              <w:t xml:space="preserve"> В</w:t>
            </w:r>
            <w:proofErr w:type="gramEnd"/>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w:t>
            </w:r>
            <w:proofErr w:type="gramStart"/>
            <w:r w:rsidRPr="00CF4A7C">
              <w:t>A</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w:t>
            </w:r>
            <w:proofErr w:type="gramStart"/>
            <w:r w:rsidRPr="00CF4A7C">
              <w:t>B</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w:t>
            </w:r>
            <w:proofErr w:type="gramStart"/>
            <w:r w:rsidRPr="00CF4A7C">
              <w:t>E</w:t>
            </w:r>
            <w:proofErr w:type="gramEnd"/>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w:t>
            </w:r>
            <w:proofErr w:type="gramStart"/>
            <w:r w:rsidRPr="00CF4A7C">
              <w:t>A</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w:t>
            </w:r>
            <w:proofErr w:type="gramStart"/>
            <w:r w:rsidRPr="00CF4A7C">
              <w:t>E</w:t>
            </w:r>
            <w:proofErr w:type="gramEnd"/>
          </w:p>
        </w:tc>
      </w:tr>
      <w:tr w:rsidR="007D44E1" w:rsidRPr="00CF4A7C" w:rsidTr="00C65CE2">
        <w:tc>
          <w:tcPr>
            <w:tcW w:w="5670" w:type="dxa"/>
            <w:vAlign w:val="bottom"/>
          </w:tcPr>
          <w:p w:rsidR="007D44E1" w:rsidRPr="00CF4A7C" w:rsidRDefault="007D44E1" w:rsidP="00C65CE2">
            <w:pPr>
              <w:pStyle w:val="ConsPlusNormal"/>
            </w:pPr>
            <w:r w:rsidRPr="00CF4A7C">
              <w:t>Г и</w:t>
            </w:r>
            <w:proofErr w:type="gramStart"/>
            <w:r w:rsidRPr="00CF4A7C">
              <w:t xml:space="preserve"> Д</w:t>
            </w:r>
            <w:proofErr w:type="gramEnd"/>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w:t>
            </w:r>
            <w:proofErr w:type="gramStart"/>
            <w:r w:rsidRPr="00CF4A7C">
              <w:t>A</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w:t>
            </w:r>
            <w:proofErr w:type="gramStart"/>
            <w:r w:rsidRPr="00CF4A7C">
              <w:t>B</w:t>
            </w:r>
            <w:proofErr w:type="gramEnd"/>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w:t>
            </w:r>
            <w:proofErr w:type="gramStart"/>
            <w:r w:rsidRPr="00CF4A7C">
              <w:t>E</w:t>
            </w:r>
            <w:proofErr w:type="gramEnd"/>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19" w:name="Par1659"/>
      <w:bookmarkEnd w:id="19"/>
      <w:r w:rsidRPr="00CF4A7C">
        <w:t>&lt;*&gt; Условные обозначения щитов:</w:t>
      </w:r>
    </w:p>
    <w:p w:rsidR="007D44E1" w:rsidRPr="00CF4A7C" w:rsidRDefault="007D44E1" w:rsidP="007D44E1">
      <w:pPr>
        <w:pStyle w:val="ConsPlusNormal"/>
        <w:spacing w:before="240"/>
        <w:ind w:firstLine="540"/>
        <w:jc w:val="both"/>
      </w:pPr>
      <w:r w:rsidRPr="00CF4A7C">
        <w:t>ЩП-</w:t>
      </w:r>
      <w:proofErr w:type="gramStart"/>
      <w:r w:rsidRPr="00CF4A7C">
        <w:t>A</w:t>
      </w:r>
      <w:proofErr w:type="gramEnd"/>
      <w:r w:rsidRPr="00CF4A7C">
        <w:t xml:space="preserve"> - щит пожарный для очагов пожара класса A;</w:t>
      </w:r>
    </w:p>
    <w:p w:rsidR="007D44E1" w:rsidRPr="00CF4A7C" w:rsidRDefault="007D44E1" w:rsidP="007D44E1">
      <w:pPr>
        <w:pStyle w:val="ConsPlusNormal"/>
        <w:spacing w:before="240"/>
        <w:ind w:firstLine="540"/>
        <w:jc w:val="both"/>
      </w:pPr>
      <w:r w:rsidRPr="00CF4A7C">
        <w:t>ЩП-</w:t>
      </w:r>
      <w:proofErr w:type="gramStart"/>
      <w:r w:rsidRPr="00CF4A7C">
        <w:t>B</w:t>
      </w:r>
      <w:proofErr w:type="gramEnd"/>
      <w:r w:rsidRPr="00CF4A7C">
        <w:t xml:space="preserve"> - щит пожарный для очагов пожара класса B;</w:t>
      </w:r>
    </w:p>
    <w:p w:rsidR="007D44E1" w:rsidRPr="00CF4A7C" w:rsidRDefault="007D44E1" w:rsidP="007D44E1">
      <w:pPr>
        <w:pStyle w:val="ConsPlusNormal"/>
        <w:spacing w:before="240"/>
        <w:ind w:firstLine="540"/>
        <w:jc w:val="both"/>
      </w:pPr>
      <w:r w:rsidRPr="00CF4A7C">
        <w:t>ЩП-</w:t>
      </w:r>
      <w:proofErr w:type="gramStart"/>
      <w:r w:rsidRPr="00CF4A7C">
        <w:t>E</w:t>
      </w:r>
      <w:proofErr w:type="gramEnd"/>
      <w:r w:rsidRPr="00CF4A7C">
        <w:t xml:space="preserv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7</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20" w:name="Par1674"/>
      <w:bookmarkEnd w:id="20"/>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w:t>
            </w:r>
            <w:proofErr w:type="gramStart"/>
            <w:r w:rsidRPr="00CF4A7C">
              <w:t>A</w:t>
            </w:r>
            <w:proofErr w:type="gramEnd"/>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w:t>
            </w:r>
            <w:proofErr w:type="gramStart"/>
            <w:r w:rsidRPr="00CF4A7C">
              <w:t>B</w:t>
            </w:r>
            <w:proofErr w:type="gramEnd"/>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w:t>
            </w:r>
            <w:proofErr w:type="gramStart"/>
            <w:r w:rsidRPr="00CF4A7C">
              <w:t>E</w:t>
            </w:r>
            <w:proofErr w:type="gramEnd"/>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 xml:space="preserve">Рукав </w:t>
            </w:r>
            <w:proofErr w:type="spellStart"/>
            <w:r w:rsidRPr="00CF4A7C">
              <w:t>Ду</w:t>
            </w:r>
            <w:proofErr w:type="spellEnd"/>
            <w:r w:rsidRPr="00CF4A7C">
              <w:t xml:space="preserve">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Защитный экран 1,4 x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8</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(должность руководителя (заместителя руководителя) органа</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(фамилия, имя, отчество (при наличии)</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proofErr w:type="gramStart"/>
            <w:r w:rsidRPr="00CF4A7C">
              <w:t>г</w:t>
            </w:r>
            <w:proofErr w:type="gramEnd"/>
            <w:r w:rsidRPr="00CF4A7C">
              <w:t>.</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1" w:name="Par1852"/>
      <w:bookmarkEnd w:id="21"/>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w:t>
      </w:r>
      <w:proofErr w:type="gramStart"/>
      <w:r w:rsidRPr="00CF4A7C">
        <w:t>пансионатах</w:t>
      </w:r>
      <w:proofErr w:type="gramEnd"/>
      <w:r w:rsidRPr="00CF4A7C">
        <w:t>,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w:t>
      </w:r>
      <w:proofErr w:type="gramStart"/>
      <w:r w:rsidRPr="00CF4A7C">
        <w:t>объектах</w:t>
      </w:r>
      <w:proofErr w:type="gramEnd"/>
    </w:p>
    <w:p w:rsidR="007D44E1" w:rsidRPr="00CF4A7C" w:rsidRDefault="007D44E1" w:rsidP="007D44E1">
      <w:pPr>
        <w:pStyle w:val="ConsPlusNonformat"/>
        <w:jc w:val="both"/>
      </w:pPr>
      <w:r w:rsidRPr="00CF4A7C">
        <w:lastRenderedPageBreak/>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w:t>
      </w:r>
      <w:proofErr w:type="gramStart"/>
      <w:r w:rsidRPr="00CF4A7C">
        <w:t>относящихся</w:t>
      </w:r>
      <w:proofErr w:type="gramEnd"/>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w:t>
      </w:r>
      <w:proofErr w:type="gramStart"/>
      <w:r w:rsidRPr="00CF4A7C">
        <w:t>ближайших</w:t>
      </w:r>
      <w:proofErr w:type="gramEnd"/>
      <w:r w:rsidRPr="00CF4A7C">
        <w:t xml:space="preserve"> к населенному пункту</w:t>
      </w:r>
    </w:p>
    <w:p w:rsidR="007D44E1" w:rsidRPr="00CF4A7C" w:rsidRDefault="007D44E1" w:rsidP="007D44E1">
      <w:pPr>
        <w:pStyle w:val="ConsPlusNonformat"/>
        <w:jc w:val="both"/>
      </w:pPr>
      <w:r w:rsidRPr="00CF4A7C">
        <w:t xml:space="preserve">                      </w:t>
      </w:r>
      <w:proofErr w:type="gramStart"/>
      <w:r w:rsidRPr="00CF4A7C">
        <w:t>подразделениях</w:t>
      </w:r>
      <w:proofErr w:type="gramEnd"/>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proofErr w:type="gramStart"/>
            <w:r w:rsidRPr="00CF4A7C">
              <w:t xml:space="preserve">Источники наружного противопожарного водоснабжения </w:t>
            </w:r>
            <w:r w:rsidRPr="00CF4A7C">
              <w:lastRenderedPageBreak/>
              <w:t>(пожарные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lastRenderedPageBreak/>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9</w:t>
      </w:r>
    </w:p>
    <w:p w:rsidR="007D44E1" w:rsidRPr="00CF4A7C" w:rsidRDefault="007D44E1" w:rsidP="007D44E1">
      <w:pPr>
        <w:pStyle w:val="ConsPlusNormal"/>
        <w:jc w:val="right"/>
      </w:pPr>
      <w:r w:rsidRPr="00CF4A7C">
        <w:t xml:space="preserve">к Правилам </w:t>
      </w:r>
      <w:proofErr w:type="gramStart"/>
      <w:r w:rsidRPr="00CF4A7C">
        <w:t>противопожарного</w:t>
      </w:r>
      <w:proofErr w:type="gramEnd"/>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(должность руководителя организации</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proofErr w:type="gramStart"/>
            <w:r w:rsidRPr="00CF4A7C">
              <w:t>(фамилия, имя, отчество (при наличии)</w:t>
            </w:r>
            <w:proofErr w:type="gramEnd"/>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proofErr w:type="gramStart"/>
            <w:r w:rsidRPr="00CF4A7C">
              <w:t>г</w:t>
            </w:r>
            <w:proofErr w:type="gramEnd"/>
            <w:r w:rsidRPr="00CF4A7C">
              <w:t>.</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2" w:name="Par1975"/>
      <w:bookmarkEnd w:id="22"/>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w:t>
      </w:r>
      <w:proofErr w:type="gramStart"/>
      <w:r w:rsidRPr="00CF4A7C">
        <w:t>собственных</w:t>
      </w:r>
      <w:proofErr w:type="gramEnd"/>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w:t>
      </w:r>
      <w:proofErr w:type="gramStart"/>
      <w:r w:rsidRPr="00CF4A7C">
        <w:t>для собственных нужд (далее - территория</w:t>
      </w:r>
      <w:proofErr w:type="gramEnd"/>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 xml:space="preserve">Время прибытия первого пожарного подразделения до наиболее удаленного объекта защиты детского лагеря, территории </w:t>
            </w:r>
            <w:r w:rsidRPr="00CF4A7C">
              <w:lastRenderedPageBreak/>
              <w:t>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w:t>
      </w:r>
      <w:proofErr w:type="gramStart"/>
      <w:r w:rsidRPr="00CF4A7C">
        <w:t>ближайших</w:t>
      </w:r>
      <w:proofErr w:type="gramEnd"/>
      <w:r w:rsidRPr="00CF4A7C">
        <w:t xml:space="preserve">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w:t>
      </w:r>
      <w:proofErr w:type="gramStart"/>
      <w:r w:rsidRPr="00CF4A7C">
        <w:t>подразделениях</w:t>
      </w:r>
      <w:proofErr w:type="gramEnd"/>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proofErr w:type="gramStart"/>
            <w:r w:rsidRPr="00CF4A7C">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CF4A7C">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lastRenderedPageBreak/>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3" w:name="Par2059"/>
      <w:bookmarkEnd w:id="23"/>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4" w:name="Par2061"/>
      <w:bookmarkEnd w:id="24"/>
      <w:r w:rsidRPr="00CF4A7C">
        <w:t>&lt;**&gt; Заполняется для территории садоводства или огородничества.</w:t>
      </w:r>
    </w:p>
    <w:p w:rsidR="007D44E1" w:rsidRPr="00CF4A7C" w:rsidRDefault="007D44E1" w:rsidP="007D44E1">
      <w:pPr>
        <w:pStyle w:val="ConsPlusNormal"/>
        <w:jc w:val="both"/>
      </w:pPr>
    </w:p>
    <w:p w:rsidR="00677461" w:rsidRPr="002F05C6" w:rsidRDefault="007D44E1" w:rsidP="007D44E1">
      <w:pPr>
        <w:pStyle w:val="ConsPlusNormal"/>
        <w:ind w:firstLine="567"/>
        <w:jc w:val="both"/>
      </w:pPr>
      <w:r>
        <w:t xml:space="preserve">Локализация: </w:t>
      </w:r>
      <w:hyperlink r:id="rId10" w:history="1">
        <w:r w:rsidRPr="00CF4A7C">
          <w:rPr>
            <w:rStyle w:val="a3"/>
          </w:rPr>
          <w:t>пожарная безопасность</w:t>
        </w:r>
      </w:hyperlink>
      <w:r>
        <w:t xml:space="preserve"> на блог-</w:t>
      </w:r>
      <w:proofErr w:type="spellStart"/>
      <w:r>
        <w:t>инженера</w:t>
      </w:r>
      <w:proofErr w:type="gramStart"/>
      <w:r>
        <w:t>.р</w:t>
      </w:r>
      <w:proofErr w:type="gramEnd"/>
      <w:r>
        <w:t>ф</w:t>
      </w:r>
      <w:proofErr w:type="spellEnd"/>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A0" w:rsidRDefault="00146FA0">
      <w:pPr>
        <w:spacing w:after="0" w:line="240" w:lineRule="auto"/>
      </w:pPr>
      <w:r>
        <w:separator/>
      </w:r>
    </w:p>
  </w:endnote>
  <w:endnote w:type="continuationSeparator" w:id="0">
    <w:p w:rsidR="00146FA0" w:rsidRDefault="001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57" w:rsidRDefault="0003705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A0" w:rsidRDefault="00146FA0">
      <w:pPr>
        <w:spacing w:after="0" w:line="240" w:lineRule="auto"/>
      </w:pPr>
      <w:r>
        <w:separator/>
      </w:r>
    </w:p>
  </w:footnote>
  <w:footnote w:type="continuationSeparator" w:id="0">
    <w:p w:rsidR="00146FA0" w:rsidRDefault="0014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57" w:rsidRDefault="0003705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E1"/>
    <w:rsid w:val="00037057"/>
    <w:rsid w:val="00146FA0"/>
    <w:rsid w:val="002F05C6"/>
    <w:rsid w:val="00677461"/>
    <w:rsid w:val="007D44E1"/>
    <w:rsid w:val="00A56548"/>
    <w:rsid w:val="00B260E4"/>
    <w:rsid w:val="00D2430A"/>
    <w:rsid w:val="00FA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 w:type="paragraph" w:styleId="a4">
    <w:name w:val="Balloon Text"/>
    <w:basedOn w:val="a"/>
    <w:link w:val="a5"/>
    <w:uiPriority w:val="99"/>
    <w:semiHidden/>
    <w:unhideWhenUsed/>
    <w:rsid w:val="00D24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3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 w:type="paragraph" w:styleId="a4">
    <w:name w:val="Balloon Text"/>
    <w:basedOn w:val="a"/>
    <w:link w:val="a5"/>
    <w:uiPriority w:val="99"/>
    <w:semiHidden/>
    <w:unhideWhenUsed/>
    <w:rsid w:val="00D24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3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073;&#1083;&#1086;&#1075;-&#1080;&#1085;&#1078;&#1077;&#1085;&#1077;&#1088;&#1072;.&#1088;&#1092;/pozharnaya-bezopasnos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40C1-C5F5-4841-A6D5-093500A5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101</Pages>
  <Words>36974</Words>
  <Characters>210755</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Nina</cp:lastModifiedBy>
  <cp:revision>4</cp:revision>
  <dcterms:created xsi:type="dcterms:W3CDTF">2021-01-05T15:45:00Z</dcterms:created>
  <dcterms:modified xsi:type="dcterms:W3CDTF">2021-01-05T16:02:00Z</dcterms:modified>
</cp:coreProperties>
</file>