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9142A7" w:rsidRDefault="00B55AB5" w:rsidP="00C97A1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 0855300002820000668</w:t>
      </w:r>
    </w:p>
    <w:p w:rsidR="00596058" w:rsidRPr="009142A7" w:rsidRDefault="00596058" w:rsidP="00C97A1E">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E76368">
        <w:rPr>
          <w:rFonts w:ascii="Times New Roman" w:hAnsi="Times New Roman" w:cs="Times New Roman"/>
          <w:b/>
          <w:bCs/>
          <w:sz w:val="24"/>
          <w:szCs w:val="24"/>
        </w:rPr>
        <w:t>молока</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B55AB5">
        <w:rPr>
          <w:rFonts w:ascii="Times New Roman" w:hAnsi="Times New Roman" w:cs="Times New Roman"/>
          <w:sz w:val="24"/>
          <w:szCs w:val="24"/>
        </w:rPr>
        <w:softHyphen/>
      </w:r>
      <w:r w:rsidR="00B55AB5">
        <w:rPr>
          <w:rFonts w:ascii="Times New Roman" w:hAnsi="Times New Roman" w:cs="Times New Roman"/>
          <w:sz w:val="24"/>
          <w:szCs w:val="24"/>
        </w:rPr>
        <w:softHyphen/>
      </w:r>
      <w:r w:rsidR="00B55AB5">
        <w:rPr>
          <w:rFonts w:ascii="Times New Roman" w:hAnsi="Times New Roman" w:cs="Times New Roman"/>
          <w:sz w:val="24"/>
          <w:szCs w:val="24"/>
        </w:rPr>
        <w:softHyphen/>
      </w:r>
      <w:r w:rsidR="00B55AB5">
        <w:rPr>
          <w:rFonts w:ascii="Times New Roman" w:hAnsi="Times New Roman" w:cs="Times New Roman"/>
          <w:sz w:val="24"/>
          <w:szCs w:val="24"/>
        </w:rPr>
        <w:softHyphen/>
        <w:t xml:space="preserve"> 203583401826958340100100180011051244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Pr="009142A7">
        <w:rPr>
          <w:rFonts w:ascii="Times New Roman" w:hAnsi="Times New Roman" w:cs="Times New Roman"/>
          <w:sz w:val="24"/>
          <w:szCs w:val="24"/>
        </w:rPr>
        <w:t xml:space="preserve"> » </w:t>
      </w:r>
      <w:r w:rsidR="00095CD7" w:rsidRPr="009142A7">
        <w:rPr>
          <w:rFonts w:ascii="Times New Roman" w:hAnsi="Times New Roman" w:cs="Times New Roman"/>
          <w:sz w:val="24"/>
          <w:szCs w:val="24"/>
        </w:rPr>
        <w:t>___________</w:t>
      </w:r>
      <w:r w:rsidRPr="009142A7">
        <w:rPr>
          <w:rFonts w:ascii="Times New Roman" w:hAnsi="Times New Roman" w:cs="Times New Roman"/>
          <w:sz w:val="24"/>
          <w:szCs w:val="24"/>
        </w:rPr>
        <w:t xml:space="preserve"> 2020г.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B55AB5">
        <w:rPr>
          <w:rFonts w:ascii="Times New Roman" w:hAnsi="Times New Roman" w:cs="Times New Roman"/>
          <w:sz w:val="24"/>
          <w:szCs w:val="24"/>
        </w:rPr>
        <w:t>и Общество с ограниченной ответственностью «Каменский маслозавод»</w:t>
      </w:r>
      <w:r w:rsidR="002A17A4" w:rsidRPr="00702DDA">
        <w:rPr>
          <w:rFonts w:ascii="Times New Roman" w:hAnsi="Times New Roman" w:cs="Times New Roman"/>
          <w:sz w:val="24"/>
          <w:szCs w:val="24"/>
        </w:rPr>
        <w:t xml:space="preserve">, именуемый в дальнейшем "Поставщик", в лице </w:t>
      </w:r>
      <w:r w:rsidR="00B55AB5">
        <w:rPr>
          <w:rFonts w:ascii="Times New Roman" w:hAnsi="Times New Roman" w:cs="Times New Roman"/>
          <w:sz w:val="24"/>
          <w:szCs w:val="24"/>
        </w:rPr>
        <w:t>генерального директора Разумовой Натальи Валерьевны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B55AB5">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sidR="00B55AB5">
        <w:rPr>
          <w:rFonts w:ascii="Times New Roman" w:hAnsi="Times New Roman" w:cs="Times New Roman"/>
          <w:sz w:val="24"/>
          <w:szCs w:val="24"/>
        </w:rPr>
        <w:t>ы", на основании Протокола подведения итогов электронного аукциона от 18.12.2020 г. N 0855300002820000668</w:t>
      </w:r>
      <w:r w:rsidR="002A17A4" w:rsidRPr="00702DDA">
        <w:rPr>
          <w:rFonts w:ascii="Times New Roman" w:hAnsi="Times New Roman" w:cs="Times New Roman"/>
          <w:sz w:val="24"/>
          <w:szCs w:val="24"/>
        </w:rPr>
        <w:t xml:space="preserve"> и </w:t>
      </w:r>
      <w:r w:rsidR="00B55AB5">
        <w:rPr>
          <w:rFonts w:ascii="Times New Roman" w:hAnsi="Times New Roman" w:cs="Times New Roman"/>
          <w:sz w:val="24"/>
          <w:szCs w:val="24"/>
        </w:rPr>
        <w:t>в соответствии с ч.10 ст. 69</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E76368">
        <w:rPr>
          <w:rFonts w:ascii="Times New Roman" w:hAnsi="Times New Roman" w:cs="Times New Roman"/>
          <w:sz w:val="24"/>
          <w:szCs w:val="24"/>
        </w:rPr>
        <w:t xml:space="preserve">молоко </w:t>
      </w:r>
      <w:r w:rsidRPr="009E4E3C">
        <w:rPr>
          <w:rFonts w:ascii="Times New Roman" w:hAnsi="Times New Roman" w:cs="Times New Roman"/>
          <w:sz w:val="24"/>
          <w:szCs w:val="24"/>
        </w:rPr>
        <w:t>(далее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932137" w:rsidRDefault="002A17A4" w:rsidP="00C97A1E">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E714E" w:rsidRPr="001D0D7C">
        <w:rPr>
          <w:rFonts w:ascii="Times New Roman" w:hAnsi="Times New Roman" w:cs="Times New Roman"/>
          <w:sz w:val="24"/>
          <w:szCs w:val="24"/>
        </w:rPr>
        <w:t xml:space="preserve"> </w:t>
      </w:r>
      <w:r w:rsidR="00AE2F8C">
        <w:rPr>
          <w:rFonts w:ascii="Times New Roman" w:hAnsi="Times New Roman" w:cs="Times New Roman"/>
          <w:sz w:val="24"/>
          <w:szCs w:val="24"/>
        </w:rPr>
        <w:t xml:space="preserve">(предложение о цене за право заключения Контракта)¹ составляет </w:t>
      </w:r>
      <w:r w:rsidR="002E5A8E">
        <w:rPr>
          <w:rFonts w:ascii="Times New Roman" w:hAnsi="Times New Roman" w:cs="Times New Roman"/>
          <w:sz w:val="24"/>
          <w:szCs w:val="24"/>
        </w:rPr>
        <w:t>1 146 240 (Один миллион сто сорок шесть тысяч двести сорок</w:t>
      </w:r>
      <w:r w:rsidRPr="001D0D7C">
        <w:rPr>
          <w:rFonts w:ascii="Times New Roman" w:hAnsi="Times New Roman" w:cs="Times New Roman"/>
          <w:sz w:val="24"/>
          <w:szCs w:val="24"/>
        </w:rPr>
        <w:t xml:space="preserve">) </w:t>
      </w:r>
      <w:hyperlink w:anchor="P629" w:history="1"/>
      <w:r w:rsidR="002E5A8E">
        <w:rPr>
          <w:rFonts w:ascii="Times New Roman" w:hAnsi="Times New Roman" w:cs="Times New Roman"/>
          <w:sz w:val="24"/>
          <w:szCs w:val="24"/>
        </w:rPr>
        <w:t xml:space="preserve"> рублей 00 копеек, в том числе НДС - (10 процентов) 104 203 (Сто четыре тысячи двести три</w:t>
      </w:r>
      <w:r w:rsidRPr="001D0D7C">
        <w:rPr>
          <w:rFonts w:ascii="Times New Roman" w:hAnsi="Times New Roman" w:cs="Times New Roman"/>
          <w:sz w:val="24"/>
          <w:szCs w:val="24"/>
        </w:rPr>
        <w:t>)</w:t>
      </w:r>
      <w:r w:rsidR="00CE714E" w:rsidRPr="001D0D7C">
        <w:rPr>
          <w:rFonts w:ascii="Times New Roman" w:hAnsi="Times New Roman" w:cs="Times New Roman"/>
          <w:sz w:val="24"/>
          <w:szCs w:val="24"/>
        </w:rPr>
        <w:t xml:space="preserve"> </w:t>
      </w:r>
      <w:r w:rsidR="002E5A8E">
        <w:rPr>
          <w:rFonts w:ascii="Times New Roman" w:hAnsi="Times New Roman" w:cs="Times New Roman"/>
          <w:sz w:val="24"/>
          <w:szCs w:val="24"/>
        </w:rPr>
        <w:t>рубля 64 копей</w:t>
      </w:r>
      <w:r w:rsidRPr="001D0D7C">
        <w:rPr>
          <w:rFonts w:ascii="Times New Roman" w:hAnsi="Times New Roman" w:cs="Times New Roman"/>
          <w:sz w:val="24"/>
          <w:szCs w:val="24"/>
        </w:rPr>
        <w:t>к</w:t>
      </w:r>
      <w:r w:rsidR="002E5A8E">
        <w:rPr>
          <w:rFonts w:ascii="Times New Roman" w:hAnsi="Times New Roman" w:cs="Times New Roman"/>
          <w:sz w:val="24"/>
          <w:szCs w:val="24"/>
        </w:rPr>
        <w:t>и</w:t>
      </w:r>
      <w:r w:rsidRPr="001D0D7C">
        <w:rPr>
          <w:rFonts w:ascii="Times New Roman" w:hAnsi="Times New Roman" w:cs="Times New Roman"/>
          <w:sz w:val="24"/>
          <w:szCs w:val="24"/>
        </w:rPr>
        <w:t>.</w:t>
      </w:r>
      <w:bookmarkStart w:id="0" w:name="P57"/>
      <w:bookmarkStart w:id="1" w:name="P60"/>
      <w:bookmarkEnd w:id="0"/>
      <w:bookmarkEnd w:id="1"/>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104096" w:rsidRPr="003C3237" w:rsidRDefault="002A17A4" w:rsidP="00104096">
      <w:pPr>
        <w:spacing w:after="0" w:line="220" w:lineRule="atLeast"/>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w:t>
      </w:r>
      <w:r w:rsidR="00F97AD5" w:rsidRPr="00BA742C">
        <w:rPr>
          <w:rFonts w:ascii="Times New Roman" w:hAnsi="Times New Roman" w:cs="Times New Roman"/>
          <w:sz w:val="24"/>
          <w:szCs w:val="24"/>
        </w:rPr>
        <w:t xml:space="preserve">Контракта </w:t>
      </w:r>
      <w:r w:rsidR="00100DB6" w:rsidRPr="00BA742C">
        <w:rPr>
          <w:rFonts w:ascii="Times New Roman" w:hAnsi="Times New Roman" w:cs="Times New Roman"/>
          <w:sz w:val="24"/>
          <w:szCs w:val="24"/>
        </w:rPr>
        <w:t>–</w:t>
      </w:r>
      <w:r w:rsidR="00F97AD5" w:rsidRPr="00BA742C">
        <w:rPr>
          <w:rFonts w:ascii="Times New Roman" w:hAnsi="Times New Roman" w:cs="Times New Roman"/>
          <w:sz w:val="24"/>
          <w:szCs w:val="24"/>
        </w:rPr>
        <w:t xml:space="preserve"> </w:t>
      </w:r>
      <w:bookmarkStart w:id="3" w:name="P79"/>
      <w:bookmarkEnd w:id="3"/>
      <w:r w:rsidR="00104096" w:rsidRPr="003C3237">
        <w:rPr>
          <w:rFonts w:ascii="Times New Roman" w:hAnsi="Times New Roman" w:cs="Times New Roman"/>
          <w:sz w:val="24"/>
          <w:szCs w:val="24"/>
        </w:rPr>
        <w:t>внебюджетные средства: средства бюджетного учреждения.</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BA742C">
        <w:rPr>
          <w:rFonts w:ascii="Times New Roman" w:hAnsi="Times New Roman" w:cs="Times New Roman"/>
          <w:sz w:val="24"/>
          <w:szCs w:val="24"/>
        </w:rPr>
        <w:t>15</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пятнадцати</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 xml:space="preserve">рабочих </w:t>
      </w:r>
      <w:r w:rsidR="00AE2F8C" w:rsidRPr="00084AAF">
        <w:rPr>
          <w:rFonts w:ascii="Times New Roman" w:hAnsi="Times New Roman" w:cs="Times New Roman"/>
          <w:sz w:val="24"/>
          <w:szCs w:val="24"/>
        </w:rPr>
        <w:t xml:space="preserve">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C97A1E" w:rsidRDefault="00C97A1E" w:rsidP="00C97A1E">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C97A1E" w:rsidRDefault="00C97A1E" w:rsidP="00C97A1E">
      <w:pPr>
        <w:spacing w:after="0" w:line="220" w:lineRule="atLeast"/>
        <w:ind w:firstLine="539"/>
        <w:jc w:val="both"/>
        <w:rPr>
          <w:rFonts w:ascii="Times New Roman" w:hAnsi="Times New Roman" w:cs="Times New Roman"/>
          <w:sz w:val="18"/>
          <w:szCs w:val="18"/>
        </w:rPr>
      </w:pPr>
      <w:r>
        <w:rPr>
          <w:rFonts w:ascii="Times New Roman" w:hAnsi="Times New Roman" w:cs="Times New Roman"/>
          <w:sz w:val="24"/>
          <w:szCs w:val="24"/>
        </w:rPr>
        <w:t xml:space="preserve">¹ </w:t>
      </w:r>
      <w:r w:rsidRPr="00AE2F8C">
        <w:rPr>
          <w:rFonts w:ascii="Times New Roman" w:hAnsi="Times New Roman" w:cs="Times New Roman"/>
          <w:sz w:val="18"/>
          <w:szCs w:val="18"/>
        </w:rPr>
        <w:t>Выбирается</w:t>
      </w:r>
      <w:r>
        <w:rPr>
          <w:rFonts w:ascii="Times New Roman" w:hAnsi="Times New Roman" w:cs="Times New Roman"/>
          <w:sz w:val="18"/>
          <w:szCs w:val="18"/>
        </w:rPr>
        <w:t xml:space="preserve"> в случае, если государственный (муниципальный) контракт (контракт) заключается по результатам электронного аукциона, который проводился на право заключения государственного (муниципального) контракта (контракта) в соответствии с частью 23 статьи 68 Закона 44-ФЗ.</w:t>
      </w:r>
    </w:p>
    <w:p w:rsidR="00C97A1E" w:rsidRPr="00D56E9F" w:rsidRDefault="00C97A1E" w:rsidP="00C97A1E">
      <w:pPr>
        <w:spacing w:after="0" w:line="220" w:lineRule="atLeast"/>
        <w:ind w:firstLine="540"/>
        <w:jc w:val="both"/>
        <w:rPr>
          <w:rFonts w:ascii="Times New Roman" w:hAnsi="Times New Roman" w:cs="Times New Roman"/>
          <w:sz w:val="24"/>
          <w:szCs w:val="24"/>
        </w:rPr>
      </w:pPr>
    </w:p>
    <w:p w:rsidR="00C97A1E" w:rsidRDefault="00C97A1E" w:rsidP="0082108A">
      <w:pPr>
        <w:spacing w:after="0" w:line="220" w:lineRule="atLeast"/>
        <w:ind w:firstLine="539"/>
        <w:jc w:val="both"/>
        <w:rPr>
          <w:rFonts w:ascii="Times New Roman" w:hAnsi="Times New Roman" w:cs="Times New Roman"/>
          <w:sz w:val="24"/>
          <w:szCs w:val="24"/>
        </w:rPr>
      </w:pP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E4A15" w:rsidRDefault="002A17A4" w:rsidP="00C97A1E">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A82956" w:rsidRDefault="00A82956" w:rsidP="00A8295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C97A1E" w:rsidRDefault="00C97A1E" w:rsidP="00C97A1E">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C97A1E" w:rsidRDefault="00C97A1E" w:rsidP="00C97A1E">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C97A1E" w:rsidRDefault="00C97A1E" w:rsidP="00C97A1E">
      <w:pPr>
        <w:spacing w:after="0" w:line="220" w:lineRule="atLeast"/>
        <w:jc w:val="both"/>
        <w:rPr>
          <w:rFonts w:ascii="Times New Roman" w:hAnsi="Times New Roman" w:cs="Times New Roman"/>
          <w:sz w:val="24"/>
          <w:szCs w:val="24"/>
        </w:rPr>
      </w:pP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A82956"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A82956" w:rsidRPr="00D56E9F" w:rsidRDefault="00A82956" w:rsidP="00A82956">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A82956" w:rsidP="00A8295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002A17A4"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002A17A4" w:rsidRPr="00D56E9F">
          <w:rPr>
            <w:rFonts w:ascii="Times New Roman" w:hAnsi="Times New Roman" w:cs="Times New Roman"/>
            <w:sz w:val="24"/>
            <w:szCs w:val="24"/>
          </w:rPr>
          <w:t>форме N ТОРГ-12</w:t>
        </w:r>
      </w:hyperlink>
      <w:r w:rsidR="002A17A4"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002A17A4"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002A17A4"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002A17A4"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002A17A4"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BA742C" w:rsidP="00BA742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002A17A4"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r w:rsidR="007B3540">
        <w:rPr>
          <w:rFonts w:ascii="Times New Roman" w:hAnsi="Times New Roman" w:cs="Times New Roman"/>
          <w:sz w:val="24"/>
          <w:szCs w:val="24"/>
        </w:rPr>
        <w:t xml:space="preserve"> </w:t>
      </w:r>
    </w:p>
    <w:p w:rsidR="002A17A4" w:rsidRPr="00D56E9F" w:rsidRDefault="00BA742C" w:rsidP="00BA742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002A17A4"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002A17A4"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002A17A4"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002A17A4"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002A17A4" w:rsidRPr="00D56E9F">
          <w:rPr>
            <w:rFonts w:ascii="Times New Roman" w:hAnsi="Times New Roman" w:cs="Times New Roman"/>
            <w:sz w:val="24"/>
            <w:szCs w:val="24"/>
          </w:rPr>
          <w:t>форме N ТОРГ-12</w:t>
        </w:r>
      </w:hyperlink>
      <w:r w:rsidR="002A17A4"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C97A1E" w:rsidRPr="00972CFB" w:rsidRDefault="00C97A1E" w:rsidP="00C97A1E">
      <w:pPr>
        <w:spacing w:after="0" w:line="220" w:lineRule="atLeast"/>
        <w:jc w:val="both"/>
        <w:rPr>
          <w:rFonts w:ascii="Times New Roman" w:eastAsia="Calibri"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________________________________________________________________________</w:t>
      </w:r>
    </w:p>
    <w:p w:rsidR="00C97A1E" w:rsidRPr="00932137" w:rsidRDefault="00C97A1E" w:rsidP="00C97A1E">
      <w:pPr>
        <w:spacing w:after="0" w:line="220" w:lineRule="atLeast"/>
        <w:jc w:val="both"/>
        <w:rPr>
          <w:rFonts w:ascii="Times New Roman" w:eastAsia="Calibri" w:hAnsi="Times New Roman" w:cs="Times New Roman"/>
          <w:sz w:val="20"/>
          <w:szCs w:val="20"/>
        </w:rPr>
      </w:pPr>
      <w:r w:rsidRPr="00932137">
        <w:rPr>
          <w:rFonts w:ascii="Times New Roman" w:eastAsia="Calibri" w:hAnsi="Times New Roman" w:cs="Times New Roman"/>
          <w:sz w:val="20"/>
          <w:szCs w:val="20"/>
          <w:vertAlign w:val="superscript"/>
        </w:rPr>
        <w:t>3</w:t>
      </w:r>
      <w:r w:rsidRPr="00932137">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C97A1E" w:rsidRDefault="00C97A1E" w:rsidP="00C97A1E">
      <w:pPr>
        <w:spacing w:after="0" w:line="220" w:lineRule="atLeast"/>
        <w:ind w:firstLine="539"/>
        <w:jc w:val="both"/>
        <w:rPr>
          <w:rFonts w:ascii="Times New Roman" w:hAnsi="Times New Roman" w:cs="Times New Roman"/>
          <w:sz w:val="24"/>
          <w:szCs w:val="24"/>
        </w:rPr>
      </w:pPr>
    </w:p>
    <w:p w:rsidR="00C97A1E" w:rsidRDefault="00C97A1E" w:rsidP="00C97A1E">
      <w:pPr>
        <w:spacing w:after="0" w:line="220" w:lineRule="atLeast"/>
        <w:ind w:firstLine="539"/>
        <w:jc w:val="both"/>
        <w:rPr>
          <w:rFonts w:ascii="Times New Roman" w:hAnsi="Times New Roman" w:cs="Times New Roman"/>
          <w:sz w:val="24"/>
          <w:szCs w:val="24"/>
        </w:rPr>
      </w:pPr>
    </w:p>
    <w:p w:rsidR="00C97A1E" w:rsidRDefault="00C97A1E" w:rsidP="00897785">
      <w:pPr>
        <w:spacing w:after="0" w:line="220" w:lineRule="atLeast"/>
        <w:ind w:firstLine="540"/>
        <w:jc w:val="both"/>
        <w:rPr>
          <w:rFonts w:ascii="Times New Roman" w:hAnsi="Times New Roman" w:cs="Times New Roman"/>
          <w:sz w:val="24"/>
          <w:szCs w:val="24"/>
        </w:rPr>
      </w:pPr>
    </w:p>
    <w:p w:rsidR="00BA742C" w:rsidRDefault="00972CFB" w:rsidP="00897785">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897785" w:rsidRDefault="004C6511" w:rsidP="00BA742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C97A1E" w:rsidRDefault="002A17A4" w:rsidP="00C97A1E">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r w:rsidR="00C97A1E">
        <w:rPr>
          <w:rFonts w:ascii="Times New Roman" w:hAnsi="Times New Roman" w:cs="Times New Roman"/>
          <w:sz w:val="24"/>
          <w:szCs w:val="24"/>
        </w:rPr>
        <w:t xml:space="preserve">   _____________________________________________________________________________________</w:t>
      </w:r>
    </w:p>
    <w:p w:rsidR="00C97A1E" w:rsidRPr="007761E0" w:rsidRDefault="00C97A1E" w:rsidP="00C97A1E">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C97A1E" w:rsidRDefault="00C97A1E" w:rsidP="00C97A1E">
      <w:pPr>
        <w:spacing w:after="1" w:line="220" w:lineRule="atLeast"/>
        <w:jc w:val="center"/>
        <w:outlineLvl w:val="1"/>
        <w:rPr>
          <w:rFonts w:ascii="Times New Roman" w:hAnsi="Times New Roman" w:cs="Times New Roman"/>
          <w:sz w:val="24"/>
          <w:szCs w:val="24"/>
        </w:rPr>
      </w:pPr>
    </w:p>
    <w:p w:rsidR="00C97A1E" w:rsidRDefault="00C97A1E" w:rsidP="00C97A1E">
      <w:pPr>
        <w:spacing w:after="1" w:line="220" w:lineRule="atLeast"/>
        <w:jc w:val="center"/>
        <w:outlineLvl w:val="1"/>
        <w:rPr>
          <w:rFonts w:ascii="Times New Roman" w:hAnsi="Times New Roman" w:cs="Times New Roman"/>
          <w:sz w:val="24"/>
          <w:szCs w:val="24"/>
        </w:rPr>
      </w:pPr>
    </w:p>
    <w:p w:rsidR="00C97A1E" w:rsidRDefault="00C97A1E" w:rsidP="00897785">
      <w:pPr>
        <w:spacing w:after="0" w:line="220" w:lineRule="atLeast"/>
        <w:jc w:val="both"/>
        <w:rPr>
          <w:rFonts w:ascii="Times New Roman" w:hAnsi="Times New Roman" w:cs="Times New Roman"/>
          <w:sz w:val="24"/>
          <w:szCs w:val="24"/>
        </w:rPr>
      </w:pPr>
    </w:p>
    <w:p w:rsidR="002A17A4" w:rsidRPr="00DE09DF" w:rsidRDefault="00897785" w:rsidP="0089778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002A17A4" w:rsidRPr="00DE09DF">
          <w:rPr>
            <w:rFonts w:ascii="Times New Roman" w:hAnsi="Times New Roman" w:cs="Times New Roman"/>
            <w:sz w:val="24"/>
            <w:szCs w:val="24"/>
          </w:rPr>
          <w:t>разделом VII</w:t>
        </w:r>
      </w:hyperlink>
      <w:r w:rsidR="002A17A4"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897785" w:rsidRDefault="002A17A4" w:rsidP="00C97A1E">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7B3540" w:rsidRPr="007761E0" w:rsidRDefault="00B73DD0" w:rsidP="00BA742C">
      <w:pPr>
        <w:spacing w:after="0" w:line="220" w:lineRule="atLeast"/>
        <w:jc w:val="both"/>
        <w:rPr>
          <w:rFonts w:ascii="Times New Roman" w:hAnsi="Times New Roman" w:cs="Times New Roman"/>
          <w:sz w:val="18"/>
          <w:szCs w:val="18"/>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Pr>
          <w:rFonts w:ascii="Times New Roman" w:hAnsi="Times New Roman" w:cs="Times New Roman"/>
          <w:sz w:val="24"/>
          <w:szCs w:val="24"/>
        </w:rPr>
        <w:t>мотренные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BA742C" w:rsidRDefault="002A17A4" w:rsidP="00C97A1E">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C97A1E" w:rsidRDefault="00C97A1E" w:rsidP="00C97A1E">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lastRenderedPageBreak/>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897785" w:rsidRDefault="00897785" w:rsidP="00761F34">
      <w:pPr>
        <w:spacing w:after="1" w:line="220" w:lineRule="atLeast"/>
        <w:jc w:val="center"/>
        <w:outlineLvl w:val="1"/>
        <w:rPr>
          <w:rFonts w:ascii="Times New Roman" w:hAnsi="Times New Roman" w:cs="Times New Roman"/>
          <w:sz w:val="24"/>
          <w:szCs w:val="24"/>
        </w:rPr>
      </w:pPr>
    </w:p>
    <w:p w:rsidR="00897785" w:rsidRDefault="00897785" w:rsidP="00761F34">
      <w:pPr>
        <w:spacing w:after="1" w:line="220" w:lineRule="atLeast"/>
        <w:jc w:val="center"/>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B73DD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B73DD0" w:rsidP="00B73DD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lastRenderedPageBreak/>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Pr="00BA766F">
        <w:rPr>
          <w:rFonts w:ascii="Times New Roman" w:hAnsi="Times New Roman" w:cs="Times New Roman"/>
          <w:sz w:val="24"/>
          <w:szCs w:val="24"/>
        </w:rPr>
        <w:t xml:space="preserve"> цены Контракта.</w:t>
      </w:r>
    </w:p>
    <w:p w:rsidR="002A17A4" w:rsidRDefault="002A17A4" w:rsidP="003C038C">
      <w:pPr>
        <w:spacing w:after="0" w:line="220" w:lineRule="atLeast"/>
        <w:ind w:firstLine="539"/>
        <w:jc w:val="both"/>
        <w:rPr>
          <w:rFonts w:ascii="Times New Roman" w:hAnsi="Times New Roman" w:cs="Times New Roman"/>
          <w:sz w:val="24"/>
          <w:szCs w:val="24"/>
        </w:rPr>
      </w:pPr>
      <w:bookmarkStart w:id="15" w:name="P218"/>
      <w:bookmarkEnd w:id="15"/>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Default="002A17A4" w:rsidP="00BA742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A742C" w:rsidRPr="009142A7" w:rsidRDefault="00BA742C" w:rsidP="00BA742C">
      <w:pPr>
        <w:spacing w:after="0" w:line="220" w:lineRule="atLeast"/>
        <w:ind w:firstLine="539"/>
        <w:jc w:val="both"/>
        <w:rPr>
          <w:rFonts w:ascii="Times New Roman" w:hAnsi="Times New Roman" w:cs="Times New Roman"/>
          <w:sz w:val="24"/>
          <w:szCs w:val="24"/>
        </w:rPr>
      </w:pPr>
    </w:p>
    <w:p w:rsidR="00C97A1E" w:rsidRDefault="00C97A1E">
      <w:pPr>
        <w:spacing w:after="1" w:line="220" w:lineRule="atLeast"/>
        <w:jc w:val="center"/>
        <w:outlineLvl w:val="1"/>
        <w:rPr>
          <w:rFonts w:ascii="Times New Roman" w:hAnsi="Times New Roman" w:cs="Times New Roman"/>
          <w:sz w:val="24"/>
          <w:szCs w:val="24"/>
        </w:rPr>
      </w:pPr>
      <w:bookmarkStart w:id="16" w:name="P231"/>
      <w:bookmarkEnd w:id="16"/>
    </w:p>
    <w:p w:rsidR="00C97A1E" w:rsidRDefault="00C97A1E">
      <w:pPr>
        <w:spacing w:after="1" w:line="220" w:lineRule="atLeast"/>
        <w:jc w:val="center"/>
        <w:outlineLvl w:val="1"/>
        <w:rPr>
          <w:rFonts w:ascii="Times New Roman" w:hAnsi="Times New Roman" w:cs="Times New Roman"/>
          <w:sz w:val="24"/>
          <w:szCs w:val="24"/>
        </w:rPr>
      </w:pPr>
    </w:p>
    <w:p w:rsidR="00C97A1E" w:rsidRDefault="00C97A1E">
      <w:pPr>
        <w:spacing w:after="1" w:line="220" w:lineRule="atLeast"/>
        <w:jc w:val="center"/>
        <w:outlineLvl w:val="1"/>
        <w:rPr>
          <w:rFonts w:ascii="Times New Roman" w:hAnsi="Times New Roman" w:cs="Times New Roman"/>
          <w:sz w:val="24"/>
          <w:szCs w:val="24"/>
        </w:rPr>
      </w:pPr>
    </w:p>
    <w:p w:rsidR="00024873" w:rsidRPr="00C97A1E" w:rsidRDefault="002A17A4" w:rsidP="00C97A1E">
      <w:pPr>
        <w:spacing w:after="1" w:line="220" w:lineRule="atLeast"/>
        <w:jc w:val="center"/>
        <w:outlineLvl w:val="1"/>
        <w:rPr>
          <w:rFonts w:ascii="Times New Roman" w:hAnsi="Times New Roman" w:cs="Times New Roman"/>
          <w:sz w:val="24"/>
          <w:szCs w:val="24"/>
          <w:vertAlign w:val="superscript"/>
        </w:rPr>
      </w:pPr>
      <w:r w:rsidRPr="009142A7">
        <w:rPr>
          <w:rFonts w:ascii="Times New Roman" w:hAnsi="Times New Roman" w:cs="Times New Roman"/>
          <w:sz w:val="24"/>
          <w:szCs w:val="24"/>
        </w:rPr>
        <w:lastRenderedPageBreak/>
        <w:t xml:space="preserve">VIII. ОБЕСПЕЧЕНИЕ ИСПОЛНЕНИЯ КОНТРАКТА </w:t>
      </w:r>
      <w:r w:rsidR="00024873">
        <w:rPr>
          <w:rFonts w:ascii="Times New Roman" w:hAnsi="Times New Roman" w:cs="Times New Roman"/>
          <w:sz w:val="24"/>
          <w:szCs w:val="24"/>
          <w:vertAlign w:val="superscript"/>
        </w:rPr>
        <w:t>5</w:t>
      </w:r>
    </w:p>
    <w:p w:rsidR="00024873" w:rsidRPr="00CE2843" w:rsidRDefault="00024873" w:rsidP="00024873">
      <w:pPr>
        <w:spacing w:after="0" w:line="220" w:lineRule="atLeast"/>
        <w:ind w:firstLine="539"/>
        <w:jc w:val="both"/>
        <w:rPr>
          <w:rFonts w:ascii="Times New Roman" w:hAnsi="Times New Roman" w:cs="Times New Roman"/>
          <w:sz w:val="24"/>
          <w:szCs w:val="24"/>
        </w:rPr>
      </w:pPr>
      <w:r w:rsidRPr="00B03CD7">
        <w:rPr>
          <w:rFonts w:ascii="Times New Roman" w:hAnsi="Times New Roman" w:cs="Times New Roman"/>
          <w:sz w:val="24"/>
          <w:szCs w:val="24"/>
        </w:rPr>
        <w:t>8.1.</w:t>
      </w:r>
      <w:r w:rsidRPr="00CE2843">
        <w:rPr>
          <w:rFonts w:ascii="Times New Roman" w:hAnsi="Times New Roman" w:cs="Times New Roman"/>
          <w:sz w:val="24"/>
          <w:szCs w:val="24"/>
        </w:rPr>
        <w:t xml:space="preserve"> Обеспечение исполнения настоящего Контр</w:t>
      </w:r>
      <w:r>
        <w:rPr>
          <w:rFonts w:ascii="Times New Roman" w:hAnsi="Times New Roman" w:cs="Times New Roman"/>
          <w:sz w:val="24"/>
          <w:szCs w:val="24"/>
        </w:rPr>
        <w:t>акта установлено в размере 10% от цены</w:t>
      </w:r>
      <w:r w:rsidR="00E76368">
        <w:rPr>
          <w:rFonts w:ascii="Times New Roman" w:hAnsi="Times New Roman" w:cs="Times New Roman"/>
          <w:sz w:val="24"/>
          <w:szCs w:val="24"/>
        </w:rPr>
        <w:t xml:space="preserve"> контракта, что составляет  </w:t>
      </w:r>
      <w:r w:rsidR="00B03CD7">
        <w:rPr>
          <w:rFonts w:ascii="Times New Roman" w:hAnsi="Times New Roman" w:cs="Times New Roman"/>
          <w:sz w:val="24"/>
          <w:szCs w:val="24"/>
        </w:rPr>
        <w:t>114 624</w:t>
      </w:r>
      <w:r w:rsidR="00E76368">
        <w:rPr>
          <w:rFonts w:ascii="Times New Roman" w:hAnsi="Times New Roman" w:cs="Times New Roman"/>
          <w:sz w:val="24"/>
          <w:szCs w:val="24"/>
        </w:rPr>
        <w:t xml:space="preserve"> (</w:t>
      </w:r>
      <w:r w:rsidR="00B03CD7">
        <w:rPr>
          <w:rFonts w:ascii="Times New Roman" w:hAnsi="Times New Roman" w:cs="Times New Roman"/>
          <w:sz w:val="24"/>
          <w:szCs w:val="24"/>
        </w:rPr>
        <w:t xml:space="preserve"> Сто четырнадцать тысяч шестьсот двадцать четыре</w:t>
      </w:r>
      <w:r w:rsidR="0064435C">
        <w:rPr>
          <w:rFonts w:ascii="Times New Roman" w:hAnsi="Times New Roman" w:cs="Times New Roman"/>
          <w:sz w:val="24"/>
          <w:szCs w:val="24"/>
        </w:rPr>
        <w:t xml:space="preserve"> </w:t>
      </w:r>
      <w:r w:rsidR="005C128B">
        <w:rPr>
          <w:rFonts w:ascii="Times New Roman" w:hAnsi="Times New Roman" w:cs="Times New Roman"/>
          <w:sz w:val="24"/>
          <w:szCs w:val="24"/>
        </w:rPr>
        <w:t>)</w:t>
      </w:r>
      <w:r w:rsidR="00B03CD7">
        <w:rPr>
          <w:rFonts w:ascii="Times New Roman" w:hAnsi="Times New Roman" w:cs="Times New Roman"/>
          <w:sz w:val="24"/>
          <w:szCs w:val="24"/>
        </w:rPr>
        <w:t xml:space="preserve"> рубля</w:t>
      </w:r>
      <w:r w:rsidRPr="00CE2843">
        <w:rPr>
          <w:rFonts w:ascii="Times New Roman" w:hAnsi="Times New Roman" w:cs="Times New Roman"/>
          <w:sz w:val="24"/>
          <w:szCs w:val="24"/>
        </w:rPr>
        <w:t xml:space="preserve"> 00 копеек.</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w:t>
      </w:r>
      <w:r>
        <w:rPr>
          <w:rFonts w:ascii="Times New Roman" w:hAnsi="Times New Roman" w:cs="Times New Roman"/>
          <w:sz w:val="24"/>
          <w:szCs w:val="24"/>
        </w:rPr>
        <w:t xml:space="preserve">авки </w:t>
      </w:r>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897785" w:rsidRDefault="00024873" w:rsidP="00C97A1E">
      <w:pPr>
        <w:suppressAutoHyphens/>
        <w:spacing w:after="0" w:line="100" w:lineRule="atLeast"/>
        <w:ind w:firstLine="567"/>
        <w:jc w:val="both"/>
        <w:rPr>
          <w:rFonts w:ascii="Times New Roman" w:hAnsi="Times New Roman" w:cs="Times New Roman"/>
          <w:bCs/>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4"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w:t>
      </w:r>
      <w:r w:rsidRPr="008E2A10">
        <w:rPr>
          <w:rFonts w:ascii="Times New Roman" w:hAnsi="Times New Roman" w:cs="Times New Roman"/>
          <w:sz w:val="24"/>
          <w:szCs w:val="24"/>
        </w:rPr>
        <w:t xml:space="preserve">УФК по Пензенской области (Финансовое управление города  Пензы) </w:t>
      </w:r>
      <w:r w:rsidRPr="008E2A10">
        <w:rPr>
          <w:rFonts w:ascii="Times New Roman" w:hAnsi="Times New Roman" w:cs="Times New Roman"/>
          <w:bCs/>
          <w:sz w:val="24"/>
          <w:szCs w:val="24"/>
        </w:rPr>
        <w:t xml:space="preserve">МБДОУ ДС № 57 г. Пензы </w:t>
      </w:r>
      <w:r w:rsidRPr="008E2A10">
        <w:rPr>
          <w:rFonts w:ascii="Times New Roman" w:hAnsi="Times New Roman" w:cs="Times New Roman"/>
          <w:sz w:val="24"/>
          <w:szCs w:val="24"/>
        </w:rPr>
        <w:t xml:space="preserve">ИНН </w:t>
      </w:r>
      <w:r w:rsidRPr="008E2A10">
        <w:rPr>
          <w:rFonts w:ascii="Times New Roman" w:hAnsi="Times New Roman" w:cs="Times New Roman"/>
          <w:bCs/>
          <w:sz w:val="24"/>
          <w:szCs w:val="24"/>
        </w:rPr>
        <w:t xml:space="preserve">5834018269 </w:t>
      </w:r>
    </w:p>
    <w:p w:rsidR="00024873" w:rsidRDefault="00024873" w:rsidP="00C97A1E">
      <w:pPr>
        <w:suppressAutoHyphens/>
        <w:spacing w:after="0" w:line="100" w:lineRule="atLeast"/>
        <w:jc w:val="both"/>
        <w:rPr>
          <w:rFonts w:ascii="Times New Roman" w:hAnsi="Times New Roman" w:cs="Times New Roman"/>
          <w:sz w:val="24"/>
          <w:szCs w:val="24"/>
        </w:rPr>
      </w:pPr>
      <w:r w:rsidRPr="008E2A10">
        <w:rPr>
          <w:rFonts w:ascii="Times New Roman" w:hAnsi="Times New Roman" w:cs="Times New Roman"/>
          <w:sz w:val="24"/>
          <w:szCs w:val="24"/>
        </w:rPr>
        <w:t xml:space="preserve">КПП 583401001 л/с 209742D2424 р/с 40701810856553000001 Отделение по Пензенской области Волго-Вятского главного управления Центрального Банка Российской Федерации БИК 045655001, </w:t>
      </w:r>
      <w:r w:rsidRPr="008E2A10">
        <w:rPr>
          <w:rFonts w:ascii="Times New Roman" w:eastAsia="Arial Unicode MS" w:hAnsi="Times New Roman" w:cs="Times New Roman"/>
          <w:bCs/>
          <w:kern w:val="1"/>
          <w:sz w:val="24"/>
          <w:szCs w:val="24"/>
        </w:rPr>
        <w:t>КБК 97400000000000000140 (04.03.000)</w:t>
      </w:r>
      <w:r w:rsidRPr="009A25C8">
        <w:rPr>
          <w:rFonts w:ascii="Times New Roman" w:eastAsia="Arial Unicode MS" w:hAnsi="Times New Roman" w:cs="Times New Roman"/>
          <w:bCs/>
          <w:kern w:val="1"/>
          <w:sz w:val="24"/>
          <w:szCs w:val="24"/>
        </w:rPr>
        <w:t>. (Указать реквизиты и назначение платежа: Средства, вносимые в качестве обеспечения исполнения Договора, подлежащего заключен</w:t>
      </w:r>
      <w:r w:rsidR="00B03CD7">
        <w:rPr>
          <w:rFonts w:ascii="Times New Roman" w:eastAsia="Arial Unicode MS" w:hAnsi="Times New Roman" w:cs="Times New Roman"/>
          <w:bCs/>
          <w:kern w:val="1"/>
          <w:sz w:val="24"/>
          <w:szCs w:val="24"/>
        </w:rPr>
        <w:t>ию на основании протокола № 0855300002820000668 от 18.12.2020,</w:t>
      </w:r>
      <w:r w:rsidRPr="009A25C8">
        <w:rPr>
          <w:rFonts w:ascii="Times New Roman" w:eastAsia="Arial Unicode MS" w:hAnsi="Times New Roman" w:cs="Times New Roman"/>
          <w:bCs/>
          <w:kern w:val="1"/>
          <w:sz w:val="24"/>
          <w:szCs w:val="24"/>
        </w:rPr>
        <w:t xml:space="preserve"> НДС не облагается). </w:t>
      </w:r>
      <w:r w:rsidRPr="009A25C8">
        <w:rPr>
          <w:rFonts w:ascii="Times New Roman" w:hAnsi="Times New Roman" w:cs="Times New Roman"/>
          <w:sz w:val="24"/>
          <w:szCs w:val="24"/>
        </w:rPr>
        <w:t>Способ</w:t>
      </w:r>
      <w:r>
        <w:rPr>
          <w:rFonts w:ascii="Times New Roman" w:hAnsi="Times New Roman" w:cs="Times New Roman"/>
          <w:sz w:val="24"/>
          <w:szCs w:val="24"/>
        </w:rPr>
        <w:t xml:space="preserve"> обеспечения и срок действия банковской гарантии определяются </w:t>
      </w:r>
      <w:r w:rsidRPr="009A25C8">
        <w:rPr>
          <w:rFonts w:ascii="Times New Roman" w:hAnsi="Times New Roman" w:cs="Times New Roman"/>
          <w:sz w:val="24"/>
          <w:szCs w:val="24"/>
        </w:rPr>
        <w:t xml:space="preserve"> Поставщиком самостоятельно.</w:t>
      </w:r>
    </w:p>
    <w:p w:rsidR="00024873" w:rsidRPr="00CE2843" w:rsidRDefault="00024873" w:rsidP="00024873">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024873" w:rsidRPr="00CE2843" w:rsidRDefault="00024873" w:rsidP="00024873">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B03CD7">
        <w:rPr>
          <w:rFonts w:ascii="Times New Roman" w:hAnsi="Times New Roman" w:cs="Times New Roman"/>
          <w:sz w:val="24"/>
          <w:szCs w:val="24"/>
        </w:rPr>
        <w:t>8.6.</w:t>
      </w:r>
      <w:r w:rsidRPr="00CE2843">
        <w:rPr>
          <w:rFonts w:ascii="Times New Roman" w:hAnsi="Times New Roman" w:cs="Times New Roman"/>
          <w:sz w:val="24"/>
          <w:szCs w:val="24"/>
        </w:rPr>
        <w:t xml:space="preserve">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64435C">
        <w:rPr>
          <w:rFonts w:ascii="Times New Roman" w:hAnsi="Times New Roman" w:cs="Times New Roman"/>
          <w:sz w:val="24"/>
          <w:szCs w:val="24"/>
        </w:rPr>
        <w:t>15</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024873" w:rsidRPr="00CE2843" w:rsidRDefault="00897785" w:rsidP="0089778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024873"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97A1E"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w:t>
      </w:r>
    </w:p>
    <w:p w:rsidR="00C97A1E" w:rsidRPr="00932137" w:rsidRDefault="00C97A1E" w:rsidP="00C97A1E">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C97A1E" w:rsidRDefault="00C97A1E" w:rsidP="00C97A1E">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5</w:t>
      </w:r>
      <w:r w:rsidRPr="00932137">
        <w:rPr>
          <w:rFonts w:ascii="Times New Roman" w:hAnsi="Times New Roman" w:cs="Times New Roman"/>
        </w:rPr>
        <w:t xml:space="preserve"> </w:t>
      </w:r>
      <w:r w:rsidRPr="00932137">
        <w:rPr>
          <w:rFonts w:ascii="Times New Roman" w:hAnsi="Times New Roman" w:cs="Times New Roman"/>
          <w:sz w:val="20"/>
          <w:szCs w:val="20"/>
        </w:rPr>
        <w:t>Положения раздела</w:t>
      </w:r>
      <w:r w:rsidRPr="00932137">
        <w:rPr>
          <w:rFonts w:ascii="Times New Roman" w:hAnsi="Times New Roman" w:cs="Times New Roman"/>
          <w:sz w:val="18"/>
          <w:szCs w:val="18"/>
        </w:rPr>
        <w:t xml:space="preserve"> </w:t>
      </w:r>
      <w:r w:rsidRPr="00932137">
        <w:rPr>
          <w:rFonts w:ascii="Times New Roman" w:hAnsi="Times New Roman" w:cs="Times New Roman"/>
          <w:sz w:val="18"/>
          <w:szCs w:val="18"/>
          <w:lang w:val="en-US"/>
        </w:rPr>
        <w:t>VIII</w:t>
      </w:r>
      <w:r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C97A1E" w:rsidRDefault="00C97A1E" w:rsidP="00C97A1E">
      <w:pPr>
        <w:spacing w:after="0" w:line="220" w:lineRule="atLeast"/>
        <w:jc w:val="both"/>
        <w:rPr>
          <w:rFonts w:ascii="Times New Roman" w:hAnsi="Times New Roman" w:cs="Times New Roman"/>
          <w:sz w:val="24"/>
          <w:szCs w:val="24"/>
        </w:rPr>
      </w:pPr>
    </w:p>
    <w:p w:rsidR="00024873" w:rsidRDefault="00024873" w:rsidP="00C97A1E">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lastRenderedPageBreak/>
        <w:t xml:space="preserve">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9179C0" w:rsidRPr="009179C0" w:rsidRDefault="009179C0" w:rsidP="009179C0">
      <w:pPr>
        <w:spacing w:after="1" w:line="220" w:lineRule="atLeast"/>
        <w:jc w:val="both"/>
        <w:rPr>
          <w:rFonts w:ascii="Times New Roman" w:hAnsi="Times New Roman" w:cs="Times New Roman"/>
          <w:sz w:val="24"/>
          <w:szCs w:val="24"/>
        </w:rPr>
      </w:pPr>
      <w:r w:rsidRPr="009179C0">
        <w:rPr>
          <w:rFonts w:ascii="Times New Roman" w:hAnsi="Times New Roman" w:cs="Times New Roman"/>
          <w:sz w:val="24"/>
          <w:szCs w:val="24"/>
        </w:rPr>
        <w:t>8.9. В случае заключения настоящего Контракта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Контракта, в том числе с учетом положений статьи 37 Закона № 44-ФЗ, в случае предоставления Поставщиком информации согласно части 8.1 статьи 96 Закона № 44-ФЗ.</w:t>
      </w:r>
    </w:p>
    <w:p w:rsidR="009179C0" w:rsidRPr="009179C0" w:rsidRDefault="009179C0" w:rsidP="009179C0">
      <w:pPr>
        <w:spacing w:after="1" w:line="220" w:lineRule="atLeast"/>
        <w:jc w:val="both"/>
        <w:rPr>
          <w:rFonts w:ascii="Times New Roman" w:hAnsi="Times New Roman" w:cs="Times New Roman"/>
          <w:sz w:val="24"/>
          <w:szCs w:val="24"/>
        </w:rPr>
      </w:pPr>
      <w:r w:rsidRPr="009179C0">
        <w:rPr>
          <w:rFonts w:ascii="Times New Roman" w:hAnsi="Times New Roman" w:cs="Times New Roman"/>
          <w:sz w:val="24"/>
          <w:szCs w:val="24"/>
        </w:rPr>
        <w:t>8.10. Положения ст. 96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9179C0" w:rsidRPr="009179C0" w:rsidRDefault="009179C0" w:rsidP="009179C0">
      <w:pPr>
        <w:spacing w:after="1" w:line="220" w:lineRule="atLeast"/>
        <w:jc w:val="both"/>
        <w:rPr>
          <w:rFonts w:ascii="Times New Roman" w:hAnsi="Times New Roman" w:cs="Times New Roman"/>
          <w:sz w:val="24"/>
          <w:szCs w:val="24"/>
        </w:rPr>
      </w:pPr>
      <w:r w:rsidRPr="009179C0">
        <w:rPr>
          <w:rFonts w:ascii="Times New Roman" w:hAnsi="Times New Roman" w:cs="Times New Roman"/>
          <w:sz w:val="24"/>
          <w:szCs w:val="24"/>
        </w:rPr>
        <w:t>- заключения контракта с участником закупки, который является казенным учреждением;</w:t>
      </w:r>
    </w:p>
    <w:p w:rsidR="009179C0" w:rsidRPr="009179C0" w:rsidRDefault="009179C0" w:rsidP="009179C0">
      <w:pPr>
        <w:spacing w:after="1" w:line="220" w:lineRule="atLeast"/>
        <w:jc w:val="both"/>
        <w:rPr>
          <w:rFonts w:ascii="Times New Roman" w:hAnsi="Times New Roman" w:cs="Times New Roman"/>
          <w:sz w:val="24"/>
          <w:szCs w:val="24"/>
        </w:rPr>
      </w:pPr>
      <w:r w:rsidRPr="009179C0">
        <w:rPr>
          <w:rFonts w:ascii="Times New Roman" w:hAnsi="Times New Roman" w:cs="Times New Roman"/>
          <w:sz w:val="24"/>
          <w:szCs w:val="24"/>
        </w:rPr>
        <w:t xml:space="preserve">       8.11. Если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превышающем в полтора раза размер обеспечения исполнения Контракта, указанный в документации, но не менее чем в размере аванса, или информации, подтверждающей добросовестность участника электронного аукциона на дату подачи заявки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договора, указанного в документации о закупке.</w:t>
      </w:r>
    </w:p>
    <w:p w:rsidR="002A17A4" w:rsidRDefault="009179C0" w:rsidP="009179C0">
      <w:pPr>
        <w:spacing w:after="1" w:line="220" w:lineRule="atLeast"/>
        <w:jc w:val="both"/>
        <w:rPr>
          <w:rFonts w:ascii="Times New Roman" w:hAnsi="Times New Roman" w:cs="Times New Roman"/>
          <w:sz w:val="24"/>
          <w:szCs w:val="24"/>
        </w:rPr>
      </w:pPr>
      <w:r w:rsidRPr="009179C0">
        <w:rPr>
          <w:rFonts w:ascii="Times New Roman" w:hAnsi="Times New Roman" w:cs="Times New Roman"/>
          <w:sz w:val="24"/>
          <w:szCs w:val="24"/>
        </w:rPr>
        <w:t xml:space="preserve">     8.12.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8.12.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A742C" w:rsidRPr="009142A7" w:rsidRDefault="00BA742C">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9142A7" w:rsidRDefault="002A17A4">
      <w:pPr>
        <w:spacing w:after="1" w:line="220" w:lineRule="atLeast"/>
        <w:jc w:val="both"/>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97785"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 xml:space="preserve">дней с даты их возникновения или прекращения. После прекращения обстоятельства непреодолимой силы Сторона, прекратившая </w:t>
      </w:r>
    </w:p>
    <w:p w:rsidR="002A17A4" w:rsidRPr="006737EB" w:rsidRDefault="002A17A4" w:rsidP="00897785">
      <w:pPr>
        <w:spacing w:after="0" w:line="220" w:lineRule="atLeast"/>
        <w:jc w:val="both"/>
        <w:rPr>
          <w:rFonts w:ascii="Times New Roman" w:hAnsi="Times New Roman" w:cs="Times New Roman"/>
          <w:sz w:val="24"/>
          <w:szCs w:val="24"/>
        </w:rPr>
      </w:pPr>
      <w:r w:rsidRPr="006737EB">
        <w:rPr>
          <w:rFonts w:ascii="Times New Roman" w:hAnsi="Times New Roman" w:cs="Times New Roman"/>
          <w:sz w:val="24"/>
          <w:szCs w:val="24"/>
        </w:rPr>
        <w:t>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lastRenderedPageBreak/>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w:t>
      </w:r>
      <w:r w:rsidRPr="00DF0EE5">
        <w:rPr>
          <w:rFonts w:ascii="Times New Roman" w:hAnsi="Times New Roman" w:cs="Times New Roman"/>
          <w:sz w:val="24"/>
          <w:szCs w:val="24"/>
        </w:rPr>
        <w:lastRenderedPageBreak/>
        <w:t>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Pr="00770260">
        <w:rPr>
          <w:rFonts w:ascii="Times New Roman" w:hAnsi="Times New Roman" w:cs="Times New Roman"/>
          <w:sz w:val="24"/>
          <w:szCs w:val="24"/>
        </w:rPr>
        <w:t xml:space="preserve">" </w:t>
      </w:r>
      <w:r w:rsidR="00024873">
        <w:rPr>
          <w:rFonts w:ascii="Times New Roman" w:hAnsi="Times New Roman" w:cs="Times New Roman"/>
          <w:sz w:val="24"/>
          <w:szCs w:val="24"/>
        </w:rPr>
        <w:t xml:space="preserve">декабря </w:t>
      </w:r>
      <w:r w:rsidRPr="00770260">
        <w:rPr>
          <w:rFonts w:ascii="Times New Roman" w:hAnsi="Times New Roman" w:cs="Times New Roman"/>
          <w:sz w:val="24"/>
          <w:szCs w:val="24"/>
        </w:rPr>
        <w:t xml:space="preserve"> </w:t>
      </w:r>
      <w:r w:rsidR="00BA742C">
        <w:rPr>
          <w:rFonts w:ascii="Times New Roman" w:hAnsi="Times New Roman" w:cs="Times New Roman"/>
          <w:sz w:val="24"/>
          <w:szCs w:val="24"/>
        </w:rPr>
        <w:t>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024873" w:rsidRDefault="00024873" w:rsidP="00C97A1E">
      <w:pPr>
        <w:spacing w:after="1" w:line="220" w:lineRule="atLeast"/>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9142A7" w:rsidRDefault="002A17A4">
      <w:pPr>
        <w:spacing w:after="1" w:line="220" w:lineRule="atLeast"/>
        <w:jc w:val="both"/>
        <w:rPr>
          <w:rFonts w:ascii="Times New Roman" w:hAnsi="Times New Roman" w:cs="Times New Roman"/>
          <w:sz w:val="24"/>
          <w:szCs w:val="24"/>
        </w:rPr>
      </w:pP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lastRenderedPageBreak/>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FB1B03">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FB1B03">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FB1B03">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DF6EB8" w:rsidRPr="00C97A1E" w:rsidRDefault="00A72DF9" w:rsidP="00C97A1E">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bookmarkStart w:id="20" w:name="P306"/>
      <w:bookmarkEnd w:id="20"/>
    </w:p>
    <w:p w:rsidR="004866F2" w:rsidRDefault="004866F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B03CD7" w:rsidRDefault="00B03CD7" w:rsidP="00A72DF9">
            <w:pPr>
              <w:spacing w:after="0"/>
              <w:jc w:val="both"/>
              <w:rPr>
                <w:rFonts w:ascii="Times New Roman" w:hAnsi="Times New Roman" w:cs="Times New Roman"/>
                <w:sz w:val="24"/>
                <w:szCs w:val="24"/>
              </w:rPr>
            </w:pPr>
            <w:r>
              <w:rPr>
                <w:rFonts w:ascii="Times New Roman" w:hAnsi="Times New Roman" w:cs="Times New Roman"/>
                <w:sz w:val="24"/>
                <w:szCs w:val="24"/>
              </w:rPr>
              <w:t>ИНН 5834018269 КПП 583401001</w:t>
            </w:r>
          </w:p>
          <w:p w:rsidR="00B03CD7" w:rsidRPr="00B03CD7" w:rsidRDefault="00A72DF9" w:rsidP="00A72DF9">
            <w:pPr>
              <w:spacing w:after="0"/>
              <w:jc w:val="both"/>
              <w:rPr>
                <w:rFonts w:ascii="Times New Roman" w:hAnsi="Times New Roman" w:cs="Times New Roman"/>
                <w:bCs/>
                <w:sz w:val="24"/>
                <w:szCs w:val="24"/>
              </w:rPr>
            </w:pPr>
            <w:r w:rsidRPr="00A72DF9">
              <w:rPr>
                <w:rFonts w:ascii="Times New Roman" w:hAnsi="Times New Roman" w:cs="Times New Roman"/>
                <w:sz w:val="24"/>
                <w:szCs w:val="24"/>
              </w:rPr>
              <w:t xml:space="preserve">Р/с </w:t>
            </w:r>
            <w:r w:rsidRPr="00A72DF9">
              <w:rPr>
                <w:rFonts w:ascii="Times New Roman" w:hAnsi="Times New Roman" w:cs="Times New Roman"/>
                <w:bCs/>
                <w:sz w:val="24"/>
                <w:szCs w:val="24"/>
              </w:rPr>
              <w:t>40701810856553000001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B03CD7" w:rsidRDefault="00B03CD7" w:rsidP="00B03CD7">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Общество с ограниченной ответственностью «Каменский маслозавод»</w:t>
            </w:r>
          </w:p>
          <w:p w:rsidR="00B03CD7" w:rsidRDefault="00B03CD7" w:rsidP="00B03CD7">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Юридический адрес :440028,  г. Пенза, ул. Циолковского, д. 35, кв.36</w:t>
            </w:r>
          </w:p>
          <w:p w:rsidR="00B03CD7" w:rsidRDefault="00B03CD7" w:rsidP="00B03CD7">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Почтовый адрес: 440061, г.Пенза, ул.Ново-Черкасская, д.5А</w:t>
            </w:r>
          </w:p>
          <w:p w:rsidR="00B03CD7" w:rsidRDefault="00B03CD7" w:rsidP="00B03CD7">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ИНН/КПП  5835080414/583501001</w:t>
            </w:r>
          </w:p>
          <w:p w:rsidR="00B03CD7" w:rsidRDefault="00B03CD7" w:rsidP="00B03CD7">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40702810048000015136 в Пензенском отделении № 8624 ПАО Сбербанк</w:t>
            </w:r>
          </w:p>
          <w:p w:rsidR="00B03CD7" w:rsidRDefault="00B03CD7" w:rsidP="00B03CD7">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к/с 30101810000000000635</w:t>
            </w:r>
          </w:p>
          <w:p w:rsidR="00B03CD7" w:rsidRDefault="00B03CD7" w:rsidP="00B03CD7">
            <w:pPr>
              <w:tabs>
                <w:tab w:val="center" w:pos="5249"/>
                <w:tab w:val="right" w:pos="9355"/>
              </w:tabs>
              <w:spacing w:after="0"/>
              <w:rPr>
                <w:rFonts w:ascii="Times New Roman" w:hAnsi="Times New Roman" w:cs="Times New Roman"/>
                <w:bCs/>
                <w:sz w:val="24"/>
                <w:szCs w:val="24"/>
              </w:rPr>
            </w:pPr>
            <w:r>
              <w:rPr>
                <w:rFonts w:ascii="Times New Roman" w:hAnsi="Times New Roman" w:cs="Times New Roman"/>
                <w:sz w:val="24"/>
                <w:szCs w:val="24"/>
              </w:rPr>
              <w:t>БИК 045655635    ОКПО 89804205</w:t>
            </w:r>
          </w:p>
          <w:p w:rsidR="00DF6EB8" w:rsidRPr="00DF6EB8" w:rsidRDefault="00B03CD7" w:rsidP="00B03CD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bCs/>
                <w:sz w:val="24"/>
                <w:szCs w:val="24"/>
              </w:rPr>
              <w:t>Тел:  8(8412) 49-15-47</w:t>
            </w: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FC1AB5" w:rsidRDefault="00FC1AB5">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C754F9" w:rsidRDefault="00C754F9" w:rsidP="00FB1B03">
      <w:pPr>
        <w:spacing w:after="1" w:line="220" w:lineRule="atLeast"/>
        <w:outlineLvl w:val="1"/>
        <w:rPr>
          <w:rFonts w:ascii="Times New Roman" w:hAnsi="Times New Roman" w:cs="Times New Roman"/>
          <w:sz w:val="24"/>
          <w:szCs w:val="24"/>
        </w:rPr>
      </w:pPr>
    </w:p>
    <w:p w:rsidR="00FB1B03" w:rsidRDefault="00FB1B03" w:rsidP="00FB1B03">
      <w:pPr>
        <w:spacing w:after="1" w:line="220" w:lineRule="atLeast"/>
        <w:outlineLvl w:val="1"/>
        <w:rPr>
          <w:rFonts w:ascii="Times New Roman" w:hAnsi="Times New Roman" w:cs="Times New Roman"/>
          <w:sz w:val="24"/>
          <w:szCs w:val="24"/>
        </w:rPr>
      </w:pPr>
    </w:p>
    <w:p w:rsidR="00C754F9" w:rsidRDefault="00C754F9">
      <w:pPr>
        <w:spacing w:after="1" w:line="220" w:lineRule="atLeast"/>
        <w:jc w:val="right"/>
        <w:outlineLvl w:val="1"/>
        <w:rPr>
          <w:rFonts w:ascii="Times New Roman" w:hAnsi="Times New Roman" w:cs="Times New Roman"/>
          <w:sz w:val="24"/>
          <w:szCs w:val="24"/>
        </w:rPr>
      </w:pPr>
    </w:p>
    <w:p w:rsidR="00C754F9" w:rsidRDefault="00C754F9">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FB1B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0855300002820000668</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B1B03">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(включая НДС) </w:t>
            </w: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B1B03">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(включая НДС) </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3C4C2F" w:rsidRPr="003C4C2F" w:rsidRDefault="003C4C2F" w:rsidP="003C4C2F">
            <w:pPr>
              <w:jc w:val="center"/>
              <w:rPr>
                <w:rFonts w:ascii="Times New Roman" w:eastAsia="Calibri" w:hAnsi="Times New Roman" w:cs="Times New Roman"/>
                <w:color w:val="000000"/>
                <w:sz w:val="24"/>
                <w:szCs w:val="24"/>
              </w:rPr>
            </w:pPr>
            <w:r w:rsidRPr="003C4C2F">
              <w:rPr>
                <w:rFonts w:ascii="Times New Roman" w:eastAsia="Calibri" w:hAnsi="Times New Roman" w:cs="Times New Roman"/>
                <w:color w:val="000000"/>
                <w:sz w:val="24"/>
                <w:szCs w:val="24"/>
              </w:rPr>
              <w:t>Молоко питьевое</w:t>
            </w:r>
          </w:p>
          <w:p w:rsidR="003C4C2F" w:rsidRPr="003C4C2F" w:rsidRDefault="003C4C2F" w:rsidP="003C4C2F">
            <w:pPr>
              <w:spacing w:after="0"/>
              <w:jc w:val="center"/>
              <w:rPr>
                <w:rFonts w:ascii="Times New Roman" w:eastAsia="Calibri" w:hAnsi="Times New Roman" w:cs="Times New Roman"/>
                <w:color w:val="000000"/>
                <w:sz w:val="24"/>
                <w:szCs w:val="24"/>
              </w:rPr>
            </w:pPr>
            <w:r w:rsidRPr="003C4C2F">
              <w:rPr>
                <w:rFonts w:ascii="Times New Roman" w:eastAsia="Calibri" w:hAnsi="Times New Roman" w:cs="Times New Roman"/>
                <w:color w:val="000000"/>
                <w:sz w:val="24"/>
                <w:szCs w:val="24"/>
              </w:rPr>
              <w:t>КТРУ</w:t>
            </w:r>
          </w:p>
          <w:p w:rsidR="000F404D" w:rsidRPr="003C4C2F" w:rsidRDefault="003C4C2F" w:rsidP="003C4C2F">
            <w:pPr>
              <w:spacing w:after="0"/>
              <w:rPr>
                <w:rFonts w:ascii="Times New Roman" w:hAnsi="Times New Roman" w:cs="Times New Roman"/>
                <w:sz w:val="24"/>
                <w:szCs w:val="24"/>
              </w:rPr>
            </w:pPr>
            <w:r w:rsidRPr="003C4C2F">
              <w:rPr>
                <w:rFonts w:ascii="Times New Roman" w:eastAsia="Calibri" w:hAnsi="Times New Roman" w:cs="Times New Roman"/>
                <w:color w:val="000000"/>
                <w:sz w:val="24"/>
                <w:szCs w:val="24"/>
              </w:rPr>
              <w:t>10.51.11.000-00000008</w:t>
            </w:r>
          </w:p>
        </w:tc>
        <w:tc>
          <w:tcPr>
            <w:tcW w:w="992" w:type="dxa"/>
          </w:tcPr>
          <w:p w:rsidR="00481E37" w:rsidRPr="003C4C2F" w:rsidRDefault="003C4C2F" w:rsidP="00927079">
            <w:pPr>
              <w:spacing w:after="1" w:line="220" w:lineRule="atLeast"/>
              <w:jc w:val="center"/>
              <w:rPr>
                <w:rFonts w:ascii="Times New Roman" w:hAnsi="Times New Roman" w:cs="Times New Roman"/>
                <w:sz w:val="24"/>
                <w:szCs w:val="24"/>
              </w:rPr>
            </w:pPr>
            <w:r w:rsidRPr="003C4C2F">
              <w:rPr>
                <w:rFonts w:ascii="Times New Roman" w:eastAsia="Calibri" w:hAnsi="Times New Roman" w:cs="Times New Roman"/>
                <w:sz w:val="24"/>
                <w:szCs w:val="24"/>
              </w:rPr>
              <w:t>л;дм</w:t>
            </w:r>
            <w:r w:rsidRPr="003C4C2F">
              <w:rPr>
                <w:rFonts w:ascii="Times New Roman" w:eastAsia="Calibri" w:hAnsi="Times New Roman" w:cs="Times New Roman"/>
                <w:sz w:val="24"/>
                <w:szCs w:val="24"/>
                <w:vertAlign w:val="superscript"/>
              </w:rPr>
              <w:t>3</w:t>
            </w:r>
          </w:p>
        </w:tc>
        <w:tc>
          <w:tcPr>
            <w:tcW w:w="1134" w:type="dxa"/>
          </w:tcPr>
          <w:p w:rsidR="00481E37" w:rsidRPr="003C4C2F" w:rsidRDefault="003C4C2F" w:rsidP="00BA0820">
            <w:pPr>
              <w:spacing w:after="1" w:line="220" w:lineRule="atLeast"/>
              <w:jc w:val="center"/>
              <w:rPr>
                <w:rFonts w:ascii="Times New Roman" w:hAnsi="Times New Roman" w:cs="Times New Roman"/>
              </w:rPr>
            </w:pPr>
            <w:r>
              <w:rPr>
                <w:rFonts w:ascii="Times New Roman" w:hAnsi="Times New Roman" w:cs="Times New Roman"/>
              </w:rPr>
              <w:t>24000</w:t>
            </w:r>
          </w:p>
        </w:tc>
        <w:tc>
          <w:tcPr>
            <w:tcW w:w="1134" w:type="dxa"/>
          </w:tcPr>
          <w:p w:rsidR="00481E37" w:rsidRPr="00927079" w:rsidRDefault="003C4C2F" w:rsidP="00BA0820">
            <w:pPr>
              <w:spacing w:after="1" w:line="220" w:lineRule="atLeast"/>
              <w:jc w:val="center"/>
              <w:rPr>
                <w:rFonts w:ascii="Times New Roman" w:hAnsi="Times New Roman" w:cs="Times New Roman"/>
              </w:rPr>
            </w:pPr>
            <w:r>
              <w:rPr>
                <w:rFonts w:ascii="Times New Roman" w:eastAsia="Calibri" w:hAnsi="Times New Roman" w:cs="Times New Roman"/>
              </w:rPr>
              <w:t>не менее 4</w:t>
            </w:r>
            <w:r w:rsidR="00927079" w:rsidRPr="00927079">
              <w:rPr>
                <w:rFonts w:ascii="Times New Roman" w:eastAsia="Calibri" w:hAnsi="Times New Roman" w:cs="Times New Roman"/>
              </w:rPr>
              <w:t xml:space="preserve"> суток</w:t>
            </w:r>
          </w:p>
        </w:tc>
        <w:tc>
          <w:tcPr>
            <w:tcW w:w="1276" w:type="dxa"/>
          </w:tcPr>
          <w:p w:rsidR="00481E37" w:rsidRPr="00927079" w:rsidRDefault="00FB1B03" w:rsidP="00BA0820">
            <w:pPr>
              <w:spacing w:after="1" w:line="220" w:lineRule="atLeast"/>
              <w:jc w:val="center"/>
              <w:rPr>
                <w:rFonts w:ascii="Times New Roman" w:hAnsi="Times New Roman" w:cs="Times New Roman"/>
              </w:rPr>
            </w:pPr>
            <w:r>
              <w:rPr>
                <w:rFonts w:ascii="Times New Roman" w:hAnsi="Times New Roman" w:cs="Times New Roman"/>
              </w:rPr>
              <w:t>47,76</w:t>
            </w:r>
          </w:p>
        </w:tc>
        <w:tc>
          <w:tcPr>
            <w:tcW w:w="1418" w:type="dxa"/>
          </w:tcPr>
          <w:p w:rsidR="00481E37" w:rsidRPr="000025FD" w:rsidRDefault="00DE2B78" w:rsidP="00BA0820">
            <w:pPr>
              <w:spacing w:after="1" w:line="220" w:lineRule="atLeast"/>
              <w:jc w:val="center"/>
              <w:rPr>
                <w:rFonts w:ascii="Times New Roman" w:hAnsi="Times New Roman" w:cs="Times New Roman"/>
              </w:rPr>
            </w:pPr>
            <w:r>
              <w:rPr>
                <w:rFonts w:ascii="Times New Roman" w:hAnsi="Times New Roman" w:cs="Times New Roman"/>
              </w:rPr>
              <w:t>1 146 240,00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DE2B78" w:rsidRDefault="00DE2B78" w:rsidP="005349F6">
      <w:pPr>
        <w:tabs>
          <w:tab w:val="left" w:pos="7905"/>
          <w:tab w:val="right" w:pos="10204"/>
        </w:tabs>
        <w:spacing w:after="1" w:line="220" w:lineRule="atLeast"/>
        <w:outlineLvl w:val="1"/>
        <w:rPr>
          <w:rFonts w:ascii="Times New Roman" w:hAnsi="Times New Roman" w:cs="Times New Roman"/>
          <w:sz w:val="24"/>
          <w:szCs w:val="24"/>
        </w:rPr>
      </w:pPr>
    </w:p>
    <w:p w:rsidR="00DE2B78" w:rsidRDefault="00DE2B78" w:rsidP="005349F6">
      <w:pPr>
        <w:tabs>
          <w:tab w:val="left" w:pos="7905"/>
          <w:tab w:val="right" w:pos="10204"/>
        </w:tabs>
        <w:spacing w:after="1" w:line="220" w:lineRule="atLeast"/>
        <w:outlineLvl w:val="1"/>
        <w:rPr>
          <w:rFonts w:ascii="Times New Roman" w:hAnsi="Times New Roman" w:cs="Times New Roman"/>
          <w:sz w:val="24"/>
          <w:szCs w:val="24"/>
        </w:rPr>
      </w:pPr>
    </w:p>
    <w:p w:rsidR="00DE2B78" w:rsidRDefault="00DE2B78"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FB1B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0855300002820000668</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84"/>
        <w:gridCol w:w="1201"/>
      </w:tblGrid>
      <w:tr w:rsidR="00F64821" w:rsidRPr="000C35C0" w:rsidTr="003C4C2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84"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01"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3C4C2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C2F" w:rsidRPr="003C4C2F" w:rsidRDefault="003C4C2F" w:rsidP="003C4C2F">
            <w:pPr>
              <w:jc w:val="center"/>
              <w:rPr>
                <w:rFonts w:ascii="Times New Roman" w:eastAsia="Calibri" w:hAnsi="Times New Roman" w:cs="Times New Roman"/>
                <w:color w:val="000000"/>
                <w:sz w:val="24"/>
                <w:szCs w:val="24"/>
              </w:rPr>
            </w:pPr>
            <w:r w:rsidRPr="003C4C2F">
              <w:rPr>
                <w:rFonts w:ascii="Times New Roman" w:eastAsia="Calibri" w:hAnsi="Times New Roman" w:cs="Times New Roman"/>
                <w:color w:val="000000"/>
                <w:sz w:val="24"/>
                <w:szCs w:val="24"/>
              </w:rPr>
              <w:t>Молоко питьевое</w:t>
            </w:r>
          </w:p>
          <w:p w:rsidR="00DA778D" w:rsidRPr="00894D5B" w:rsidRDefault="00DA778D" w:rsidP="00B65238">
            <w:pPr>
              <w:rPr>
                <w:rFonts w:ascii="Times New Roman" w:eastAsia="Times New Roman" w:hAnsi="Times New Roman" w:cs="Times New Roman"/>
                <w:bCs/>
              </w:rPr>
            </w:pPr>
          </w:p>
        </w:tc>
        <w:tc>
          <w:tcPr>
            <w:tcW w:w="4252" w:type="dxa"/>
            <w:tcBorders>
              <w:top w:val="single" w:sz="4" w:space="0" w:color="000000"/>
              <w:left w:val="single" w:sz="4" w:space="0" w:color="000000"/>
              <w:bottom w:val="single" w:sz="4" w:space="0" w:color="000000"/>
              <w:right w:val="single" w:sz="4" w:space="0" w:color="000000"/>
            </w:tcBorders>
          </w:tcPr>
          <w:p w:rsidR="00DE2B78" w:rsidRPr="00DE2B78" w:rsidRDefault="00DE2B78" w:rsidP="00DE2B78">
            <w:pPr>
              <w:spacing w:after="0"/>
              <w:rPr>
                <w:rFonts w:ascii="Times New Roman" w:hAnsi="Times New Roman" w:cs="Times New Roman"/>
                <w:color w:val="212529"/>
                <w:sz w:val="24"/>
                <w:szCs w:val="24"/>
              </w:rPr>
            </w:pPr>
            <w:r w:rsidRPr="00DE2B78">
              <w:rPr>
                <w:rFonts w:ascii="Times New Roman" w:hAnsi="Times New Roman" w:cs="Times New Roman"/>
                <w:color w:val="212529"/>
                <w:sz w:val="24"/>
                <w:szCs w:val="24"/>
              </w:rPr>
              <w:t>Вид молоко: коровье.</w:t>
            </w:r>
          </w:p>
          <w:p w:rsidR="00DE2B78" w:rsidRPr="00DE2B78" w:rsidRDefault="00DE2B78" w:rsidP="00DE2B78">
            <w:pPr>
              <w:spacing w:after="0"/>
              <w:rPr>
                <w:rFonts w:ascii="Times New Roman" w:hAnsi="Times New Roman" w:cs="Times New Roman"/>
                <w:color w:val="212529"/>
                <w:sz w:val="24"/>
                <w:szCs w:val="24"/>
              </w:rPr>
            </w:pPr>
            <w:r w:rsidRPr="00DE2B78">
              <w:rPr>
                <w:rFonts w:ascii="Times New Roman" w:hAnsi="Times New Roman" w:cs="Times New Roman"/>
                <w:color w:val="212529"/>
                <w:sz w:val="24"/>
                <w:szCs w:val="24"/>
              </w:rPr>
              <w:t>Вид молока по содержанию лактозы: низколактозное.</w:t>
            </w:r>
          </w:p>
          <w:p w:rsidR="00DE2B78" w:rsidRPr="00DE2B78" w:rsidRDefault="00DE2B78" w:rsidP="00DE2B78">
            <w:pPr>
              <w:spacing w:after="0"/>
              <w:rPr>
                <w:rFonts w:ascii="Times New Roman" w:hAnsi="Times New Roman" w:cs="Times New Roman"/>
                <w:color w:val="212529"/>
                <w:sz w:val="24"/>
                <w:szCs w:val="24"/>
              </w:rPr>
            </w:pPr>
            <w:r w:rsidRPr="00DE2B78">
              <w:rPr>
                <w:rFonts w:ascii="Times New Roman" w:hAnsi="Times New Roman" w:cs="Times New Roman"/>
                <w:color w:val="212529"/>
                <w:sz w:val="24"/>
                <w:szCs w:val="24"/>
              </w:rPr>
              <w:t>Вид молока по способу обработки: пастеризованное.</w:t>
            </w:r>
          </w:p>
          <w:p w:rsidR="00DE2B78" w:rsidRPr="00DE2B78" w:rsidRDefault="00DE2B78" w:rsidP="00DE2B78">
            <w:pPr>
              <w:spacing w:after="0"/>
              <w:rPr>
                <w:rFonts w:ascii="Times New Roman" w:hAnsi="Times New Roman" w:cs="Times New Roman"/>
                <w:color w:val="212529"/>
                <w:sz w:val="24"/>
                <w:szCs w:val="24"/>
              </w:rPr>
            </w:pPr>
            <w:r w:rsidRPr="00DE2B78">
              <w:rPr>
                <w:rFonts w:ascii="Times New Roman" w:hAnsi="Times New Roman" w:cs="Times New Roman"/>
                <w:color w:val="212529"/>
                <w:sz w:val="24"/>
                <w:szCs w:val="24"/>
              </w:rPr>
              <w:t>Вид молочного сырья: нормализованное.</w:t>
            </w:r>
          </w:p>
          <w:p w:rsidR="00DE2B78" w:rsidRPr="00DE2B78" w:rsidRDefault="00DE2B78" w:rsidP="00DE2B78">
            <w:pPr>
              <w:spacing w:after="0"/>
              <w:rPr>
                <w:rFonts w:ascii="Times New Roman" w:hAnsi="Times New Roman" w:cs="Times New Roman"/>
                <w:color w:val="212529"/>
                <w:sz w:val="24"/>
                <w:szCs w:val="24"/>
              </w:rPr>
            </w:pPr>
            <w:r>
              <w:rPr>
                <w:rFonts w:ascii="Times New Roman" w:hAnsi="Times New Roman" w:cs="Times New Roman"/>
                <w:color w:val="212529"/>
                <w:sz w:val="24"/>
                <w:szCs w:val="24"/>
              </w:rPr>
              <w:t xml:space="preserve">Массовая доля жира : </w:t>
            </w:r>
            <w:r w:rsidRPr="00DE2B78">
              <w:rPr>
                <w:rFonts w:ascii="Times New Roman" w:hAnsi="Times New Roman" w:cs="Times New Roman"/>
                <w:sz w:val="24"/>
                <w:szCs w:val="24"/>
              </w:rPr>
              <w:t>3.2%</w:t>
            </w:r>
          </w:p>
          <w:p w:rsidR="00DE2B78" w:rsidRPr="00DE2B78" w:rsidRDefault="00DE2B78" w:rsidP="00DE2B78">
            <w:pPr>
              <w:spacing w:after="0"/>
              <w:rPr>
                <w:rFonts w:ascii="Times New Roman" w:hAnsi="Times New Roman" w:cs="Times New Roman"/>
                <w:color w:val="212529"/>
                <w:sz w:val="24"/>
                <w:szCs w:val="24"/>
              </w:rPr>
            </w:pPr>
            <w:r w:rsidRPr="00DE2B78">
              <w:rPr>
                <w:rFonts w:ascii="Times New Roman" w:hAnsi="Times New Roman" w:cs="Times New Roman"/>
                <w:color w:val="212529"/>
                <w:sz w:val="24"/>
                <w:szCs w:val="24"/>
              </w:rPr>
              <w:t>Наличие обогащающих компонентов: нет</w:t>
            </w:r>
          </w:p>
          <w:p w:rsidR="00DA778D" w:rsidRPr="00DA778D" w:rsidRDefault="00DE2B78" w:rsidP="00DA778D">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Наименование страны происхождения товара: Российская Федерация</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3C4C2F" w:rsidP="00DA778D">
            <w:pPr>
              <w:spacing w:after="0" w:line="240" w:lineRule="auto"/>
              <w:jc w:val="center"/>
              <w:rPr>
                <w:rFonts w:ascii="Times New Roman" w:eastAsia="Times New Roman" w:hAnsi="Times New Roman" w:cs="Times New Roman"/>
                <w:lang w:eastAsia="ru-RU"/>
              </w:rPr>
            </w:pPr>
            <w:r w:rsidRPr="003C4C2F">
              <w:rPr>
                <w:rFonts w:ascii="Times New Roman" w:eastAsia="Calibri" w:hAnsi="Times New Roman" w:cs="Times New Roman"/>
                <w:sz w:val="24"/>
                <w:szCs w:val="24"/>
              </w:rPr>
              <w:t>л;дм</w:t>
            </w:r>
            <w:r w:rsidRPr="003C4C2F">
              <w:rPr>
                <w:rFonts w:ascii="Times New Roman" w:eastAsia="Calibri" w:hAnsi="Times New Roman" w:cs="Times New Roman"/>
                <w:sz w:val="24"/>
                <w:szCs w:val="24"/>
                <w:vertAlign w:val="superscript"/>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DE2B78" w:rsidP="00DE2B7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B65238">
              <w:rPr>
                <w:rFonts w:ascii="Times New Roman" w:eastAsia="Times New Roman" w:hAnsi="Times New Roman" w:cs="Times New Roman"/>
                <w:lang w:eastAsia="ru-RU"/>
              </w:rPr>
              <w:t>000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C754F9">
        <w:rPr>
          <w:rFonts w:ascii="Times New Roman" w:eastAsia="Calibri" w:hAnsi="Times New Roman" w:cs="Times New Roman"/>
        </w:rPr>
        <w:t>с 1</w:t>
      </w:r>
      <w:r w:rsidR="00F7192B">
        <w:rPr>
          <w:rFonts w:ascii="Times New Roman" w:eastAsia="Calibri" w:hAnsi="Times New Roman" w:cs="Times New Roman"/>
        </w:rPr>
        <w:t xml:space="preserve">1.01.2021г. </w:t>
      </w:r>
      <w:r w:rsidR="00B65238">
        <w:rPr>
          <w:rFonts w:ascii="Times New Roman" w:eastAsia="Calibri" w:hAnsi="Times New Roman" w:cs="Times New Roman"/>
        </w:rPr>
        <w:t xml:space="preserve"> по 31.12</w:t>
      </w:r>
      <w:r w:rsidR="00C754F9">
        <w:rPr>
          <w:rFonts w:ascii="Times New Roman" w:eastAsia="Calibri" w:hAnsi="Times New Roman" w:cs="Times New Roman"/>
        </w:rPr>
        <w:t>.2021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B65238">
        <w:rPr>
          <w:rFonts w:ascii="Times New Roman" w:eastAsia="Calibri" w:hAnsi="Times New Roman" w:cs="Times New Roman"/>
        </w:rPr>
        <w:t xml:space="preserve"> до 8</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B65238">
        <w:rPr>
          <w:rFonts w:ascii="Times New Roman" w:eastAsia="Calibri" w:hAnsi="Times New Roman" w:cs="Times New Roman"/>
        </w:rPr>
        <w:t>3</w:t>
      </w:r>
      <w:r w:rsidR="005349F6">
        <w:rPr>
          <w:rFonts w:ascii="Times New Roman" w:eastAsia="Calibri" w:hAnsi="Times New Roman" w:cs="Times New Roman"/>
        </w:rPr>
        <w:t>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3C4C2F" w:rsidRPr="003C4C2F" w:rsidRDefault="003C4C2F" w:rsidP="00EC346A">
      <w:pPr>
        <w:spacing w:after="0" w:line="220" w:lineRule="atLeast"/>
        <w:jc w:val="both"/>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Pr="003C4C2F">
        <w:rPr>
          <w:rFonts w:ascii="Times New Roman" w:hAnsi="Times New Roman" w:cs="Times New Roman"/>
        </w:rPr>
        <w:t>ГОСТ 31450-2013 «Молоко питьевое. Технические условия»,</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w:t>
      </w:r>
      <w:r w:rsidRPr="00536465">
        <w:rPr>
          <w:rFonts w:ascii="Times New Roman" w:eastAsia="Calibri" w:hAnsi="Times New Roman" w:cs="Times New Roman"/>
        </w:rPr>
        <w:lastRenderedPageBreak/>
        <w:t>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64435C" w:rsidRPr="00536465" w:rsidRDefault="0064435C" w:rsidP="00536465">
      <w:pPr>
        <w:suppressAutoHyphens/>
        <w:spacing w:after="0" w:line="220" w:lineRule="atLeast"/>
        <w:jc w:val="both"/>
        <w:rPr>
          <w:rFonts w:ascii="Times New Roman" w:eastAsia="Arial Unicode MS" w:hAnsi="Times New Roman" w:cs="Times New Roman"/>
          <w:color w:val="000000"/>
        </w:rPr>
      </w:pPr>
      <w:r w:rsidRPr="0064435C">
        <w:rPr>
          <w:rFonts w:ascii="Times New Roman" w:eastAsia="Arial Unicode MS" w:hAnsi="Times New Roman" w:cs="Times New Roman"/>
          <w:color w:val="000000"/>
        </w:rPr>
        <w:t>Время поставки ежедневно с 06.00 ч.  до 8.00 ч., кроме выходных и праздничных дней на основании заявки заказчика.</w:t>
      </w:r>
    </w:p>
    <w:p w:rsidR="00D279AB" w:rsidRDefault="00D279AB">
      <w:pPr>
        <w:spacing w:after="1" w:line="220" w:lineRule="atLeast"/>
        <w:jc w:val="righ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791BD0" w:rsidRPr="00A72DF9" w:rsidRDefault="008E2A10"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FB1B03"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0855300002820000668</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3C4C2F" w:rsidRPr="003C4C2F" w:rsidRDefault="003C4C2F" w:rsidP="003C4C2F">
            <w:pPr>
              <w:jc w:val="center"/>
              <w:rPr>
                <w:rFonts w:ascii="Times New Roman" w:eastAsia="Calibri" w:hAnsi="Times New Roman" w:cs="Times New Roman"/>
                <w:color w:val="000000"/>
                <w:sz w:val="24"/>
                <w:szCs w:val="24"/>
              </w:rPr>
            </w:pPr>
            <w:r w:rsidRPr="003C4C2F">
              <w:rPr>
                <w:rFonts w:ascii="Times New Roman" w:eastAsia="Calibri" w:hAnsi="Times New Roman" w:cs="Times New Roman"/>
                <w:color w:val="000000"/>
                <w:sz w:val="24"/>
                <w:szCs w:val="24"/>
              </w:rPr>
              <w:t>Молоко питьевое</w:t>
            </w:r>
          </w:p>
          <w:p w:rsidR="00791BD0" w:rsidRPr="00894D5B" w:rsidRDefault="00791BD0" w:rsidP="00894D5B">
            <w:pPr>
              <w:rPr>
                <w:rFonts w:ascii="Times New Roman" w:eastAsia="Calibri" w:hAnsi="Times New Roman" w:cs="Times New Roman"/>
                <w:sz w:val="24"/>
                <w:szCs w:val="24"/>
              </w:rPr>
            </w:pP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3C4C2F" w:rsidP="00FE4A15">
            <w:pPr>
              <w:spacing w:after="1" w:line="220" w:lineRule="atLeast"/>
              <w:rPr>
                <w:rFonts w:ascii="Times New Roman" w:hAnsi="Times New Roman" w:cs="Times New Roman"/>
                <w:sz w:val="24"/>
                <w:szCs w:val="24"/>
              </w:rPr>
            </w:pPr>
            <w:r w:rsidRPr="003C4C2F">
              <w:rPr>
                <w:rFonts w:ascii="Times New Roman" w:eastAsia="Calibri" w:hAnsi="Times New Roman" w:cs="Times New Roman"/>
                <w:sz w:val="24"/>
                <w:szCs w:val="24"/>
              </w:rPr>
              <w:t>л;дм</w:t>
            </w:r>
            <w:r w:rsidRPr="003C4C2F">
              <w:rPr>
                <w:rFonts w:ascii="Times New Roman" w:eastAsia="Calibri" w:hAnsi="Times New Roman" w:cs="Times New Roman"/>
                <w:sz w:val="24"/>
                <w:szCs w:val="24"/>
                <w:vertAlign w:val="superscript"/>
              </w:rPr>
              <w:t>3</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Default="00DE2B78">
      <w:pPr>
        <w:spacing w:after="1" w:line="220" w:lineRule="atLeast"/>
        <w:jc w:val="right"/>
        <w:outlineLvl w:val="1"/>
        <w:rPr>
          <w:rFonts w:ascii="Times New Roman" w:hAnsi="Times New Roman" w:cs="Times New Roman"/>
          <w:sz w:val="24"/>
          <w:szCs w:val="24"/>
        </w:rPr>
      </w:pPr>
    </w:p>
    <w:p w:rsidR="00DE2B78" w:rsidRPr="00A72DF9" w:rsidRDefault="00DE2B78">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lastRenderedPageBreak/>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FB1B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0855300002820000668</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w:t>
      </w:r>
      <w:r w:rsidR="00FB1B03">
        <w:rPr>
          <w:rFonts w:ascii="Times New Roman" w:hAnsi="Times New Roman" w:cs="Times New Roman"/>
          <w:sz w:val="24"/>
          <w:szCs w:val="24"/>
        </w:rPr>
        <w:t>кту от "__" _____ 20__ г. N 0855300002820000668</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3C4C2F" w:rsidRPr="003C4C2F" w:rsidRDefault="003C4C2F" w:rsidP="003C4C2F">
            <w:pPr>
              <w:jc w:val="center"/>
              <w:rPr>
                <w:rFonts w:ascii="Times New Roman" w:eastAsia="Calibri" w:hAnsi="Times New Roman" w:cs="Times New Roman"/>
                <w:color w:val="000000"/>
                <w:sz w:val="24"/>
                <w:szCs w:val="24"/>
              </w:rPr>
            </w:pPr>
            <w:r w:rsidRPr="003C4C2F">
              <w:rPr>
                <w:rFonts w:ascii="Times New Roman" w:eastAsia="Calibri" w:hAnsi="Times New Roman" w:cs="Times New Roman"/>
                <w:color w:val="000000"/>
                <w:sz w:val="24"/>
                <w:szCs w:val="24"/>
              </w:rPr>
              <w:t>Молоко питьевое</w:t>
            </w:r>
          </w:p>
          <w:p w:rsidR="00850ADD" w:rsidRPr="00894D5B"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3C4C2F" w:rsidP="00850ADD">
            <w:pPr>
              <w:jc w:val="center"/>
            </w:pPr>
            <w:r w:rsidRPr="003C4C2F">
              <w:rPr>
                <w:rFonts w:ascii="Times New Roman" w:eastAsia="Calibri" w:hAnsi="Times New Roman" w:cs="Times New Roman"/>
                <w:sz w:val="24"/>
                <w:szCs w:val="24"/>
              </w:rPr>
              <w:t>л;дм</w:t>
            </w:r>
            <w:r w:rsidRPr="003C4C2F">
              <w:rPr>
                <w:rFonts w:ascii="Times New Roman" w:eastAsia="Calibri" w:hAnsi="Times New Roman" w:cs="Times New Roman"/>
                <w:sz w:val="24"/>
                <w:szCs w:val="24"/>
                <w:vertAlign w:val="superscript"/>
              </w:rPr>
              <w:t>3</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DE2B78" w:rsidRDefault="00DE2B78" w:rsidP="00791BD0">
      <w:pPr>
        <w:spacing w:after="1" w:line="220" w:lineRule="atLeast"/>
        <w:jc w:val="right"/>
        <w:outlineLvl w:val="1"/>
        <w:rPr>
          <w:rFonts w:ascii="Times New Roman" w:hAnsi="Times New Roman" w:cs="Times New Roman"/>
          <w:kern w:val="1"/>
          <w:sz w:val="24"/>
          <w:szCs w:val="24"/>
        </w:rPr>
      </w:pPr>
    </w:p>
    <w:p w:rsidR="00DE2B78" w:rsidRDefault="00DE2B78" w:rsidP="00791BD0">
      <w:pPr>
        <w:spacing w:after="1" w:line="220" w:lineRule="atLeast"/>
        <w:jc w:val="right"/>
        <w:outlineLvl w:val="1"/>
        <w:rPr>
          <w:rFonts w:ascii="Times New Roman" w:hAnsi="Times New Roman" w:cs="Times New Roman"/>
          <w:kern w:val="1"/>
          <w:sz w:val="24"/>
          <w:szCs w:val="24"/>
        </w:rPr>
      </w:pPr>
      <w:bookmarkStart w:id="28" w:name="_GoBack"/>
      <w:bookmarkEnd w:id="28"/>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E462B4">
      <w:pPr>
        <w:spacing w:after="1" w:line="220" w:lineRule="atLeas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FB1B03"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 0855300002820000668</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837297">
        <w:trPr>
          <w:trHeight w:val="876"/>
        </w:trPr>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3C4C2F" w:rsidRPr="003C4C2F" w:rsidRDefault="003C4C2F" w:rsidP="003C4C2F">
            <w:pPr>
              <w:jc w:val="center"/>
              <w:rPr>
                <w:rFonts w:ascii="Times New Roman" w:eastAsia="Calibri" w:hAnsi="Times New Roman" w:cs="Times New Roman"/>
                <w:color w:val="000000"/>
                <w:sz w:val="24"/>
                <w:szCs w:val="24"/>
              </w:rPr>
            </w:pPr>
            <w:r w:rsidRPr="003C4C2F">
              <w:rPr>
                <w:rFonts w:ascii="Times New Roman" w:eastAsia="Calibri" w:hAnsi="Times New Roman" w:cs="Times New Roman"/>
                <w:color w:val="000000"/>
                <w:sz w:val="24"/>
                <w:szCs w:val="24"/>
              </w:rPr>
              <w:t>Молоко питьевое</w:t>
            </w:r>
          </w:p>
          <w:p w:rsidR="00791BD0" w:rsidRPr="00837297" w:rsidRDefault="00791BD0" w:rsidP="00B015C9">
            <w:pPr>
              <w:rPr>
                <w:rFonts w:ascii="Times New Roman" w:eastAsia="Calibri" w:hAnsi="Times New Roman" w:cs="Times New Roman"/>
              </w:rPr>
            </w:pPr>
          </w:p>
        </w:tc>
        <w:tc>
          <w:tcPr>
            <w:tcW w:w="1752" w:type="dxa"/>
          </w:tcPr>
          <w:p w:rsidR="00791BD0" w:rsidRPr="00791BD0" w:rsidRDefault="003C4C2F" w:rsidP="00FE4A15">
            <w:pPr>
              <w:spacing w:after="1" w:line="220" w:lineRule="atLeast"/>
              <w:jc w:val="center"/>
              <w:rPr>
                <w:rFonts w:ascii="Times New Roman" w:hAnsi="Times New Roman" w:cs="Times New Roman"/>
                <w:sz w:val="24"/>
                <w:szCs w:val="24"/>
              </w:rPr>
            </w:pPr>
            <w:r w:rsidRPr="003C4C2F">
              <w:rPr>
                <w:rFonts w:ascii="Times New Roman" w:eastAsia="Calibri" w:hAnsi="Times New Roman" w:cs="Times New Roman"/>
                <w:sz w:val="24"/>
                <w:szCs w:val="24"/>
              </w:rPr>
              <w:t>л;дм</w:t>
            </w:r>
            <w:r w:rsidRPr="003C4C2F">
              <w:rPr>
                <w:rFonts w:ascii="Times New Roman" w:eastAsia="Calibri" w:hAnsi="Times New Roman" w:cs="Times New Roman"/>
                <w:sz w:val="24"/>
                <w:szCs w:val="24"/>
                <w:vertAlign w:val="superscript"/>
              </w:rPr>
              <w:t>3</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3C4C2F" w:rsidRPr="003C4C2F" w:rsidRDefault="003C4C2F" w:rsidP="003C4C2F">
            <w:pPr>
              <w:jc w:val="center"/>
              <w:rPr>
                <w:rFonts w:ascii="Times New Roman" w:eastAsia="Calibri" w:hAnsi="Times New Roman" w:cs="Times New Roman"/>
                <w:color w:val="000000"/>
                <w:sz w:val="24"/>
                <w:szCs w:val="24"/>
              </w:rPr>
            </w:pPr>
            <w:r w:rsidRPr="003C4C2F">
              <w:rPr>
                <w:rFonts w:ascii="Times New Roman" w:eastAsia="Calibri" w:hAnsi="Times New Roman" w:cs="Times New Roman"/>
                <w:color w:val="000000"/>
                <w:sz w:val="24"/>
                <w:szCs w:val="24"/>
              </w:rPr>
              <w:t>Молоко питьевое</w:t>
            </w:r>
          </w:p>
          <w:p w:rsidR="00791BD0" w:rsidRPr="00837297" w:rsidRDefault="00791BD0" w:rsidP="00B015C9">
            <w:pPr>
              <w:rPr>
                <w:rFonts w:ascii="Times New Roman" w:eastAsia="Calibri" w:hAnsi="Times New Roman" w:cs="Times New Roman"/>
              </w:rPr>
            </w:pPr>
          </w:p>
        </w:tc>
        <w:tc>
          <w:tcPr>
            <w:tcW w:w="1752" w:type="dxa"/>
          </w:tcPr>
          <w:p w:rsidR="00791BD0" w:rsidRPr="00791BD0" w:rsidRDefault="003C4C2F" w:rsidP="00FE4A15">
            <w:pPr>
              <w:spacing w:after="1" w:line="220" w:lineRule="atLeast"/>
              <w:jc w:val="center"/>
              <w:rPr>
                <w:rFonts w:ascii="Times New Roman" w:hAnsi="Times New Roman" w:cs="Times New Roman"/>
                <w:sz w:val="24"/>
                <w:szCs w:val="24"/>
              </w:rPr>
            </w:pPr>
            <w:r w:rsidRPr="003C4C2F">
              <w:rPr>
                <w:rFonts w:ascii="Times New Roman" w:eastAsia="Calibri" w:hAnsi="Times New Roman" w:cs="Times New Roman"/>
                <w:sz w:val="24"/>
                <w:szCs w:val="24"/>
              </w:rPr>
              <w:t>л;дм</w:t>
            </w:r>
            <w:r w:rsidRPr="003C4C2F">
              <w:rPr>
                <w:rFonts w:ascii="Times New Roman" w:eastAsia="Calibri" w:hAnsi="Times New Roman" w:cs="Times New Roman"/>
                <w:sz w:val="24"/>
                <w:szCs w:val="24"/>
                <w:vertAlign w:val="superscript"/>
              </w:rPr>
              <w:t>3</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A4" w:rsidRDefault="00AD09A4" w:rsidP="007761E0">
      <w:pPr>
        <w:spacing w:after="0" w:line="240" w:lineRule="auto"/>
      </w:pPr>
      <w:r>
        <w:separator/>
      </w:r>
    </w:p>
  </w:endnote>
  <w:endnote w:type="continuationSeparator" w:id="0">
    <w:p w:rsidR="00AD09A4" w:rsidRDefault="00AD09A4"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A4" w:rsidRDefault="00AD09A4" w:rsidP="007761E0">
      <w:pPr>
        <w:spacing w:after="0" w:line="240" w:lineRule="auto"/>
      </w:pPr>
      <w:r>
        <w:separator/>
      </w:r>
    </w:p>
  </w:footnote>
  <w:footnote w:type="continuationSeparator" w:id="0">
    <w:p w:rsidR="00AD09A4" w:rsidRDefault="00AD09A4"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13411"/>
    <w:rsid w:val="00013F8F"/>
    <w:rsid w:val="00024644"/>
    <w:rsid w:val="00024873"/>
    <w:rsid w:val="0002727F"/>
    <w:rsid w:val="00041B5B"/>
    <w:rsid w:val="00047CC6"/>
    <w:rsid w:val="000509E6"/>
    <w:rsid w:val="000620F6"/>
    <w:rsid w:val="00062A3D"/>
    <w:rsid w:val="000656F1"/>
    <w:rsid w:val="00065D2E"/>
    <w:rsid w:val="000720A6"/>
    <w:rsid w:val="00084AAF"/>
    <w:rsid w:val="00087779"/>
    <w:rsid w:val="000945C3"/>
    <w:rsid w:val="00095CD7"/>
    <w:rsid w:val="000A0406"/>
    <w:rsid w:val="000A2AA9"/>
    <w:rsid w:val="000B293A"/>
    <w:rsid w:val="000B757A"/>
    <w:rsid w:val="000C4572"/>
    <w:rsid w:val="000F011B"/>
    <w:rsid w:val="000F404D"/>
    <w:rsid w:val="000F4396"/>
    <w:rsid w:val="00100581"/>
    <w:rsid w:val="00100DB6"/>
    <w:rsid w:val="00104096"/>
    <w:rsid w:val="0010424E"/>
    <w:rsid w:val="00116EED"/>
    <w:rsid w:val="001312C4"/>
    <w:rsid w:val="00131902"/>
    <w:rsid w:val="00135480"/>
    <w:rsid w:val="00140C14"/>
    <w:rsid w:val="00144DDF"/>
    <w:rsid w:val="00146F26"/>
    <w:rsid w:val="0015515F"/>
    <w:rsid w:val="001552B7"/>
    <w:rsid w:val="00157914"/>
    <w:rsid w:val="00164966"/>
    <w:rsid w:val="00170DB1"/>
    <w:rsid w:val="00176A5F"/>
    <w:rsid w:val="00177469"/>
    <w:rsid w:val="0018243D"/>
    <w:rsid w:val="00186F1F"/>
    <w:rsid w:val="00190231"/>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8A0"/>
    <w:rsid w:val="00217F4C"/>
    <w:rsid w:val="002206E0"/>
    <w:rsid w:val="00222B00"/>
    <w:rsid w:val="00225BA9"/>
    <w:rsid w:val="0025627C"/>
    <w:rsid w:val="00272B54"/>
    <w:rsid w:val="00274968"/>
    <w:rsid w:val="002749AF"/>
    <w:rsid w:val="00295F02"/>
    <w:rsid w:val="0029689D"/>
    <w:rsid w:val="002A0D77"/>
    <w:rsid w:val="002A17A4"/>
    <w:rsid w:val="002B4A64"/>
    <w:rsid w:val="002B5125"/>
    <w:rsid w:val="002B708F"/>
    <w:rsid w:val="002C1FB1"/>
    <w:rsid w:val="002C4E76"/>
    <w:rsid w:val="002E4178"/>
    <w:rsid w:val="002E5A8E"/>
    <w:rsid w:val="002E7D6D"/>
    <w:rsid w:val="002F14B9"/>
    <w:rsid w:val="002F26E3"/>
    <w:rsid w:val="002F42E7"/>
    <w:rsid w:val="00304988"/>
    <w:rsid w:val="00311F89"/>
    <w:rsid w:val="0031667A"/>
    <w:rsid w:val="00333417"/>
    <w:rsid w:val="003349BC"/>
    <w:rsid w:val="0033568A"/>
    <w:rsid w:val="00363906"/>
    <w:rsid w:val="00365C72"/>
    <w:rsid w:val="00371F6E"/>
    <w:rsid w:val="00375DF6"/>
    <w:rsid w:val="003816FA"/>
    <w:rsid w:val="00381F26"/>
    <w:rsid w:val="003943AB"/>
    <w:rsid w:val="00395A15"/>
    <w:rsid w:val="003A0792"/>
    <w:rsid w:val="003B07D3"/>
    <w:rsid w:val="003B330D"/>
    <w:rsid w:val="003B551A"/>
    <w:rsid w:val="003B57AD"/>
    <w:rsid w:val="003B6E11"/>
    <w:rsid w:val="003C038C"/>
    <w:rsid w:val="003C2652"/>
    <w:rsid w:val="003C460D"/>
    <w:rsid w:val="003C4C2F"/>
    <w:rsid w:val="003C68C8"/>
    <w:rsid w:val="003D0C44"/>
    <w:rsid w:val="003D25D5"/>
    <w:rsid w:val="003D2AE2"/>
    <w:rsid w:val="003D5CDF"/>
    <w:rsid w:val="003E543B"/>
    <w:rsid w:val="003E5796"/>
    <w:rsid w:val="003F1774"/>
    <w:rsid w:val="004031F1"/>
    <w:rsid w:val="0040740B"/>
    <w:rsid w:val="004219E0"/>
    <w:rsid w:val="00421B1C"/>
    <w:rsid w:val="00434EF3"/>
    <w:rsid w:val="00437744"/>
    <w:rsid w:val="0044161A"/>
    <w:rsid w:val="00447129"/>
    <w:rsid w:val="00460D3E"/>
    <w:rsid w:val="00463F5B"/>
    <w:rsid w:val="0047042A"/>
    <w:rsid w:val="00472DF7"/>
    <w:rsid w:val="00481E37"/>
    <w:rsid w:val="004866F2"/>
    <w:rsid w:val="004A1EA0"/>
    <w:rsid w:val="004A46F3"/>
    <w:rsid w:val="004B200F"/>
    <w:rsid w:val="004B5120"/>
    <w:rsid w:val="004B640C"/>
    <w:rsid w:val="004C1E49"/>
    <w:rsid w:val="004C6511"/>
    <w:rsid w:val="004D1D57"/>
    <w:rsid w:val="004D344B"/>
    <w:rsid w:val="004D4BA8"/>
    <w:rsid w:val="004E272A"/>
    <w:rsid w:val="004E590E"/>
    <w:rsid w:val="004E5AF7"/>
    <w:rsid w:val="004E73C5"/>
    <w:rsid w:val="005023CF"/>
    <w:rsid w:val="00504898"/>
    <w:rsid w:val="0052175C"/>
    <w:rsid w:val="005349F6"/>
    <w:rsid w:val="00536465"/>
    <w:rsid w:val="0054758F"/>
    <w:rsid w:val="00551BB2"/>
    <w:rsid w:val="00562ED6"/>
    <w:rsid w:val="005672D8"/>
    <w:rsid w:val="00571018"/>
    <w:rsid w:val="00577DC5"/>
    <w:rsid w:val="00585281"/>
    <w:rsid w:val="005857AD"/>
    <w:rsid w:val="005901B8"/>
    <w:rsid w:val="005952B3"/>
    <w:rsid w:val="00596058"/>
    <w:rsid w:val="005A1661"/>
    <w:rsid w:val="005B39AF"/>
    <w:rsid w:val="005B650D"/>
    <w:rsid w:val="005C02E5"/>
    <w:rsid w:val="005C128B"/>
    <w:rsid w:val="005E4A84"/>
    <w:rsid w:val="005E5CC5"/>
    <w:rsid w:val="005F502C"/>
    <w:rsid w:val="006101CF"/>
    <w:rsid w:val="0061799A"/>
    <w:rsid w:val="00632444"/>
    <w:rsid w:val="0064435C"/>
    <w:rsid w:val="00646577"/>
    <w:rsid w:val="0065751B"/>
    <w:rsid w:val="006618EB"/>
    <w:rsid w:val="0067000E"/>
    <w:rsid w:val="006737EB"/>
    <w:rsid w:val="00674799"/>
    <w:rsid w:val="00675CCA"/>
    <w:rsid w:val="006800BF"/>
    <w:rsid w:val="0068124B"/>
    <w:rsid w:val="006845AA"/>
    <w:rsid w:val="00685DE1"/>
    <w:rsid w:val="00692910"/>
    <w:rsid w:val="006A5FF2"/>
    <w:rsid w:val="006B0F03"/>
    <w:rsid w:val="006B12C1"/>
    <w:rsid w:val="006B1B9A"/>
    <w:rsid w:val="006B5B9D"/>
    <w:rsid w:val="006D03D0"/>
    <w:rsid w:val="006D3A5F"/>
    <w:rsid w:val="006D575A"/>
    <w:rsid w:val="006E0E64"/>
    <w:rsid w:val="006E6E78"/>
    <w:rsid w:val="006F2861"/>
    <w:rsid w:val="006F71B7"/>
    <w:rsid w:val="00702DDA"/>
    <w:rsid w:val="00707927"/>
    <w:rsid w:val="007132E4"/>
    <w:rsid w:val="0071496A"/>
    <w:rsid w:val="007178AB"/>
    <w:rsid w:val="0072310B"/>
    <w:rsid w:val="00740779"/>
    <w:rsid w:val="007411F0"/>
    <w:rsid w:val="00742063"/>
    <w:rsid w:val="00743620"/>
    <w:rsid w:val="00744AA6"/>
    <w:rsid w:val="007478C2"/>
    <w:rsid w:val="00747F73"/>
    <w:rsid w:val="00761F34"/>
    <w:rsid w:val="00770260"/>
    <w:rsid w:val="00772C36"/>
    <w:rsid w:val="007761E0"/>
    <w:rsid w:val="00781EF8"/>
    <w:rsid w:val="00782683"/>
    <w:rsid w:val="007828ED"/>
    <w:rsid w:val="0078594C"/>
    <w:rsid w:val="00791BD0"/>
    <w:rsid w:val="00794778"/>
    <w:rsid w:val="00794DAA"/>
    <w:rsid w:val="007A3445"/>
    <w:rsid w:val="007B1F03"/>
    <w:rsid w:val="007B2CFB"/>
    <w:rsid w:val="007B3540"/>
    <w:rsid w:val="007B4B3A"/>
    <w:rsid w:val="007B57FB"/>
    <w:rsid w:val="007C2B49"/>
    <w:rsid w:val="007D569D"/>
    <w:rsid w:val="007D6B67"/>
    <w:rsid w:val="007D6D15"/>
    <w:rsid w:val="007E5199"/>
    <w:rsid w:val="00810C9B"/>
    <w:rsid w:val="00811AFA"/>
    <w:rsid w:val="00812C77"/>
    <w:rsid w:val="00814FE5"/>
    <w:rsid w:val="00816865"/>
    <w:rsid w:val="0082108A"/>
    <w:rsid w:val="00821635"/>
    <w:rsid w:val="008226F4"/>
    <w:rsid w:val="008276BE"/>
    <w:rsid w:val="00831845"/>
    <w:rsid w:val="00832AF3"/>
    <w:rsid w:val="00833ED6"/>
    <w:rsid w:val="00837297"/>
    <w:rsid w:val="00850ADD"/>
    <w:rsid w:val="008548EC"/>
    <w:rsid w:val="00857ADF"/>
    <w:rsid w:val="00864DAB"/>
    <w:rsid w:val="00866C86"/>
    <w:rsid w:val="008863A5"/>
    <w:rsid w:val="0089124D"/>
    <w:rsid w:val="00894D5B"/>
    <w:rsid w:val="00897785"/>
    <w:rsid w:val="008A1328"/>
    <w:rsid w:val="008A2CCB"/>
    <w:rsid w:val="008A50F9"/>
    <w:rsid w:val="008B5460"/>
    <w:rsid w:val="008B5D54"/>
    <w:rsid w:val="008B5FE3"/>
    <w:rsid w:val="008C37A7"/>
    <w:rsid w:val="008D30A8"/>
    <w:rsid w:val="008E2A10"/>
    <w:rsid w:val="008F6066"/>
    <w:rsid w:val="009142A7"/>
    <w:rsid w:val="009179C0"/>
    <w:rsid w:val="009263CC"/>
    <w:rsid w:val="00927079"/>
    <w:rsid w:val="00932137"/>
    <w:rsid w:val="00942D90"/>
    <w:rsid w:val="00952E42"/>
    <w:rsid w:val="00956D36"/>
    <w:rsid w:val="00972CFB"/>
    <w:rsid w:val="0097472B"/>
    <w:rsid w:val="00975271"/>
    <w:rsid w:val="00980C22"/>
    <w:rsid w:val="009818C0"/>
    <w:rsid w:val="00994460"/>
    <w:rsid w:val="009961D5"/>
    <w:rsid w:val="00997410"/>
    <w:rsid w:val="009A25C8"/>
    <w:rsid w:val="009A6153"/>
    <w:rsid w:val="009A7F94"/>
    <w:rsid w:val="009B5CED"/>
    <w:rsid w:val="009B7C1D"/>
    <w:rsid w:val="009C2A48"/>
    <w:rsid w:val="009D2DE9"/>
    <w:rsid w:val="009E2937"/>
    <w:rsid w:val="009E30E4"/>
    <w:rsid w:val="009E4E3C"/>
    <w:rsid w:val="009F69CA"/>
    <w:rsid w:val="00A01895"/>
    <w:rsid w:val="00A13665"/>
    <w:rsid w:val="00A16E97"/>
    <w:rsid w:val="00A21A1E"/>
    <w:rsid w:val="00A2605C"/>
    <w:rsid w:val="00A441DD"/>
    <w:rsid w:val="00A52B59"/>
    <w:rsid w:val="00A54EC6"/>
    <w:rsid w:val="00A66121"/>
    <w:rsid w:val="00A72DF9"/>
    <w:rsid w:val="00A750F5"/>
    <w:rsid w:val="00A753E8"/>
    <w:rsid w:val="00A82956"/>
    <w:rsid w:val="00A90444"/>
    <w:rsid w:val="00A94BBE"/>
    <w:rsid w:val="00A94CE6"/>
    <w:rsid w:val="00AD09A4"/>
    <w:rsid w:val="00AE0EF9"/>
    <w:rsid w:val="00AE2F8C"/>
    <w:rsid w:val="00AE3773"/>
    <w:rsid w:val="00AE68A9"/>
    <w:rsid w:val="00AF0F9C"/>
    <w:rsid w:val="00AF1190"/>
    <w:rsid w:val="00AF19AB"/>
    <w:rsid w:val="00AF1B79"/>
    <w:rsid w:val="00AF245B"/>
    <w:rsid w:val="00B015C9"/>
    <w:rsid w:val="00B03CD7"/>
    <w:rsid w:val="00B134EA"/>
    <w:rsid w:val="00B15F3E"/>
    <w:rsid w:val="00B21689"/>
    <w:rsid w:val="00B2287F"/>
    <w:rsid w:val="00B55AB5"/>
    <w:rsid w:val="00B57B9B"/>
    <w:rsid w:val="00B63C98"/>
    <w:rsid w:val="00B64F37"/>
    <w:rsid w:val="00B65238"/>
    <w:rsid w:val="00B66C9B"/>
    <w:rsid w:val="00B73DD0"/>
    <w:rsid w:val="00B77AEC"/>
    <w:rsid w:val="00B77DCD"/>
    <w:rsid w:val="00B80D75"/>
    <w:rsid w:val="00BA0820"/>
    <w:rsid w:val="00BA41F9"/>
    <w:rsid w:val="00BA742C"/>
    <w:rsid w:val="00BA766F"/>
    <w:rsid w:val="00BB3E9B"/>
    <w:rsid w:val="00BD0B03"/>
    <w:rsid w:val="00BD33AD"/>
    <w:rsid w:val="00BF07EA"/>
    <w:rsid w:val="00BF534C"/>
    <w:rsid w:val="00BF7271"/>
    <w:rsid w:val="00C11970"/>
    <w:rsid w:val="00C208B6"/>
    <w:rsid w:val="00C240A7"/>
    <w:rsid w:val="00C31E08"/>
    <w:rsid w:val="00C32E2B"/>
    <w:rsid w:val="00C43F9D"/>
    <w:rsid w:val="00C54A19"/>
    <w:rsid w:val="00C6021C"/>
    <w:rsid w:val="00C64DBE"/>
    <w:rsid w:val="00C754F9"/>
    <w:rsid w:val="00C8400D"/>
    <w:rsid w:val="00C861B3"/>
    <w:rsid w:val="00C861D7"/>
    <w:rsid w:val="00C872D8"/>
    <w:rsid w:val="00C97A1E"/>
    <w:rsid w:val="00CA4AAA"/>
    <w:rsid w:val="00CB4593"/>
    <w:rsid w:val="00CC3AA5"/>
    <w:rsid w:val="00CD1214"/>
    <w:rsid w:val="00CD2C0C"/>
    <w:rsid w:val="00CD707E"/>
    <w:rsid w:val="00CE1579"/>
    <w:rsid w:val="00CE1F2A"/>
    <w:rsid w:val="00CE2843"/>
    <w:rsid w:val="00CE47C9"/>
    <w:rsid w:val="00CE714E"/>
    <w:rsid w:val="00CF3A2D"/>
    <w:rsid w:val="00CF6980"/>
    <w:rsid w:val="00D10336"/>
    <w:rsid w:val="00D10441"/>
    <w:rsid w:val="00D14FDF"/>
    <w:rsid w:val="00D2348D"/>
    <w:rsid w:val="00D278C8"/>
    <w:rsid w:val="00D279AB"/>
    <w:rsid w:val="00D31FC5"/>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42AE"/>
    <w:rsid w:val="00DA5B50"/>
    <w:rsid w:val="00DA778D"/>
    <w:rsid w:val="00DB6AD3"/>
    <w:rsid w:val="00DC310B"/>
    <w:rsid w:val="00DC5AD7"/>
    <w:rsid w:val="00DC67A8"/>
    <w:rsid w:val="00DD3406"/>
    <w:rsid w:val="00DE09DF"/>
    <w:rsid w:val="00DE2B78"/>
    <w:rsid w:val="00DE5D74"/>
    <w:rsid w:val="00DF0EE5"/>
    <w:rsid w:val="00DF3887"/>
    <w:rsid w:val="00DF6EB8"/>
    <w:rsid w:val="00E01291"/>
    <w:rsid w:val="00E10FE7"/>
    <w:rsid w:val="00E11EEC"/>
    <w:rsid w:val="00E16B11"/>
    <w:rsid w:val="00E2008E"/>
    <w:rsid w:val="00E24F62"/>
    <w:rsid w:val="00E30499"/>
    <w:rsid w:val="00E311F1"/>
    <w:rsid w:val="00E35ECB"/>
    <w:rsid w:val="00E3634E"/>
    <w:rsid w:val="00E3730B"/>
    <w:rsid w:val="00E40950"/>
    <w:rsid w:val="00E418DF"/>
    <w:rsid w:val="00E462B4"/>
    <w:rsid w:val="00E54D43"/>
    <w:rsid w:val="00E6192C"/>
    <w:rsid w:val="00E62689"/>
    <w:rsid w:val="00E631BF"/>
    <w:rsid w:val="00E67995"/>
    <w:rsid w:val="00E72850"/>
    <w:rsid w:val="00E76368"/>
    <w:rsid w:val="00E77EE1"/>
    <w:rsid w:val="00E858AB"/>
    <w:rsid w:val="00E86A48"/>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3044"/>
    <w:rsid w:val="00F0539D"/>
    <w:rsid w:val="00F1396A"/>
    <w:rsid w:val="00F30A06"/>
    <w:rsid w:val="00F37F2A"/>
    <w:rsid w:val="00F42516"/>
    <w:rsid w:val="00F43618"/>
    <w:rsid w:val="00F45EDF"/>
    <w:rsid w:val="00F613E9"/>
    <w:rsid w:val="00F63332"/>
    <w:rsid w:val="00F64821"/>
    <w:rsid w:val="00F66073"/>
    <w:rsid w:val="00F7192B"/>
    <w:rsid w:val="00F81D65"/>
    <w:rsid w:val="00F901B5"/>
    <w:rsid w:val="00F9668E"/>
    <w:rsid w:val="00F97AD5"/>
    <w:rsid w:val="00F97AE6"/>
    <w:rsid w:val="00FA5DAB"/>
    <w:rsid w:val="00FB1B03"/>
    <w:rsid w:val="00FC113B"/>
    <w:rsid w:val="00FC1AB5"/>
    <w:rsid w:val="00FE451F"/>
    <w:rsid w:val="00FE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9DFDF-E867-42F2-99B7-98B19160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00436023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4909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 Id="rId8" Type="http://schemas.openxmlformats.org/officeDocument/2006/relationships/hyperlink" Target="consultantplus://offline/ref=EC898246E5017C0862CEB5006519EEBF383CEDA3D6776FD59387CB9BA004388F2E9C8B108B36B357B3DCFFCF274CBC7BB96CDC130E5A65BC5AR5H" TargetMode="External"/><Relationship Id="rId3" Type="http://schemas.openxmlformats.org/officeDocument/2006/relationships/webSettings" Target="webSetting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8361</Words>
  <Characters>47658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7</cp:revision>
  <cp:lastPrinted>2020-10-02T08:13:00Z</cp:lastPrinted>
  <dcterms:created xsi:type="dcterms:W3CDTF">2020-12-22T10:44:00Z</dcterms:created>
  <dcterms:modified xsi:type="dcterms:W3CDTF">2020-12-22T11:14:00Z</dcterms:modified>
</cp:coreProperties>
</file>